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00" w:lineRule="exact"/>
        <w:jc w:val="center"/>
        <w:rPr>
          <w:rFonts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/>
          <w:sz w:val="36"/>
          <w:szCs w:val="36"/>
          <w:highlight w:val="none"/>
        </w:rPr>
        <w:t>哈尔滨工程大学学业</w:t>
      </w:r>
      <w:r>
        <w:rPr>
          <w:rFonts w:hint="eastAsia" w:ascii="黑体" w:hAnsi="黑体" w:eastAsia="黑体"/>
          <w:sz w:val="36"/>
          <w:szCs w:val="36"/>
          <w:highlight w:val="none"/>
          <w:lang w:val="en-US" w:eastAsia="zh-CN"/>
        </w:rPr>
        <w:t>帮扶</w:t>
      </w:r>
      <w:r>
        <w:rPr>
          <w:rFonts w:hint="eastAsia" w:ascii="黑体" w:hAnsi="黑体" w:eastAsia="黑体"/>
          <w:sz w:val="36"/>
          <w:szCs w:val="36"/>
          <w:highlight w:val="none"/>
        </w:rPr>
        <w:t>与分级</w:t>
      </w:r>
      <w:r>
        <w:rPr>
          <w:rFonts w:hint="eastAsia" w:ascii="黑体" w:hAnsi="黑体" w:eastAsia="黑体"/>
          <w:sz w:val="36"/>
          <w:szCs w:val="36"/>
          <w:highlight w:val="none"/>
          <w:lang w:val="en-US" w:eastAsia="zh-CN"/>
        </w:rPr>
        <w:t>警示</w:t>
      </w:r>
      <w:r>
        <w:rPr>
          <w:rFonts w:hint="eastAsia" w:ascii="黑体" w:hAnsi="黑体" w:eastAsia="黑体"/>
          <w:sz w:val="36"/>
          <w:szCs w:val="36"/>
          <w:highlight w:val="none"/>
        </w:rPr>
        <w:t>实施方案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为进一步加强学风建设，强化对学生学业过程的指导，不断提高人才培养质量，根据《哈尔滨工程大学学生管理规定》（哈工程党发〔2017〕56 号）等文件，结合工作实际制定本方案。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2" w:firstLineChars="200"/>
        <w:jc w:val="both"/>
        <w:textAlignment w:val="auto"/>
        <w:rPr>
          <w:rFonts w:ascii="仿宋_GB2312" w:eastAsia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一、指导思想及基本原则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是一种由原来的事后处理变为事前、事中预防的新型高等教育管理方式。主要是指学生的教育管理过程中，针对学生在学习、生活中出现的不良情况，通过学校、家长和学生之间的沟通与协作，及时提示、告知学生本人及家长可能出现的不良后果，并有针对性地采取防范、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和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措施，对学生全方位、多层次给予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的服务引导手段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highlight w:val="none"/>
        </w:rPr>
        <w:t>帮助有“学业困难”的学生顺利完成学业。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（一）指导思想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全面贯彻党的教育方针，落实立德树人根本任务，遵循教育规律和人才成长规律，健全和完善学生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工作体系，充分发挥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“校-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书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院-班-寝-人”</w:t>
      </w:r>
      <w:r>
        <w:rPr>
          <w:rFonts w:hint="eastAsia" w:ascii="仿宋_GB2312" w:eastAsia="仿宋_GB2312"/>
          <w:sz w:val="28"/>
          <w:szCs w:val="28"/>
          <w:highlight w:val="none"/>
        </w:rPr>
        <w:t>五级联动机制的合力育人作用，推动构建阳光育人环境，切实提升育人工作的效果和水平，加强学校学风建设，增强大学生思想政治教育的针对性和实效性，促进学校人才培养质量全面提升。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（二）基本原则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1.坚持学业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，重在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的工作原则，对学生开展学习学业指导教育与分级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管理的工作。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.坚持刚性管理与柔性服务相结合原则。既要严格执行相关教育法律法规和有关规章制度，也要做好大学生思想政治教育工作；既要关注学生学业水平，又要关注学生品德发展和身心健康；以人为本，促进师生间情感交融与默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3.坚持静态管理与动态跟踪相结合的原则。建立健全学生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 xml:space="preserve">档案资料，同时注重对工作效果的跟踪、评价和反馈，实现对学生学业过程的有效督导。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4.坚持学校培养与家庭教育相结合的原则。实行学校、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、学生、家庭四方联动的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与分级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工作模式，共同督促教育、帮扶转化学习困难或有其他学业问题的学生，形成育人合力。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5.坚持激励机制与约束机制相结合的原则。积极探索科学的工作机制和评价方法，注重激励与约束的协调与平衡，形成长效机制，保证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工作的及时性和有效性。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2" w:firstLineChars="200"/>
        <w:jc w:val="both"/>
        <w:textAlignment w:val="auto"/>
        <w:rPr>
          <w:rFonts w:ascii="仿宋_GB2312" w:eastAsia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二、工作目标及对象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（一）工作目标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加强学风建设。督促学生按照学校和专业培养方案的要求，增强学习动力，提高素质修养，促进学风建设，避免、减少学生在学习和生活中可能出现的问题和困难，帮助学生顺利完成学业，切实提高学校人才培养质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2.优化育人环境。建立健全由学校相关部门、教师、学生骨干以及“学困生”家长组成的帮扶与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体系，充分发挥合力育人作用；充分体现人文关怀，实现对学生成长的全面关注、尊重和爱护，使学生、家长和学校间的人际关系更加和谐。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3.维护校园稳定。通过加强多方联动协作，适时引导和及时干预，减少可能因学籍异动而产生的各类不稳定因素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highlight w:val="none"/>
        </w:rPr>
        <w:t>帮助学生顺利完成学业，促进和谐校园建设。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（二）工作对象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1.学业困难学生。学生成绩下滑，触及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2.学习困难的少数民族学生。因学习基础、语言等原因造成学业困难的少数民族学生。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2" w:firstLineChars="200"/>
        <w:jc w:val="both"/>
        <w:textAlignment w:val="auto"/>
        <w:rPr>
          <w:rFonts w:ascii="仿宋_GB2312" w:eastAsia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三、学业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  <w:lang w:val="en-US" w:eastAsia="zh-CN"/>
        </w:rPr>
        <w:t>警示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分类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学业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工作由各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牵头开展。学生一旦达到规定条件，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要立即进入相应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工作流程。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由轻到重依次为黄色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、橙色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、红色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学生具有下列条件之一，即可启动黄色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（1）一学期有2门必修课在补考后仍不及格。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（2）年级或专业学习成绩排名同比前一学期下降幅度巨大。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（3）一学期内累计旷课课时数达到20学时以上。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（4）因其他原因，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认为应列入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范围的学生。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2.橙色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学生具有下列条件之一，即可启动橙色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（1）受到学校学业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预警</w:t>
      </w:r>
      <w:r>
        <w:rPr>
          <w:rFonts w:hint="eastAsia" w:ascii="仿宋_GB2312" w:eastAsia="仿宋_GB2312"/>
          <w:sz w:val="28"/>
          <w:szCs w:val="28"/>
          <w:highlight w:val="none"/>
        </w:rPr>
        <w:t>一次。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hint="default" w:ascii="仿宋_GB2312" w:eastAsia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（2）一学期或连续2学期累计有3门必修课在补考后仍不及格。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（3）学生学分未修满，导致无法正常毕业。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（4）因其他原因，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认为应列入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范围的学生。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3.红色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学生具有下列条件之一，即可启动红色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hint="eastAsia" w:ascii="仿宋_GB2312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（1）受到学校学业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预警</w:t>
      </w:r>
      <w:r>
        <w:rPr>
          <w:rFonts w:hint="eastAsia" w:ascii="仿宋_GB2312" w:eastAsia="仿宋_GB2312"/>
          <w:sz w:val="28"/>
          <w:szCs w:val="28"/>
          <w:highlight w:val="none"/>
        </w:rPr>
        <w:t>二次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（2）一学期或连同以前各学期累计有4门及以上在补考后仍不及格。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（3）一学期内累计旷课时数达到30学时以上。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（4）在校学习时间达5年（含休学、保留入学资格），仍未完成学业。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（5）因其他原因，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认为应列入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范围的学生。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2" w:firstLineChars="200"/>
        <w:jc w:val="both"/>
        <w:textAlignment w:val="auto"/>
        <w:rPr>
          <w:rFonts w:ascii="仿宋_GB2312" w:eastAsia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bCs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、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  <w:lang w:eastAsia="zh-CN"/>
        </w:rPr>
        <w:t>书院警示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工作措施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（一）启动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1.建立健全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学业帮扶</w:t>
      </w:r>
      <w:r>
        <w:rPr>
          <w:rFonts w:hint="eastAsia" w:ascii="仿宋_GB2312" w:eastAsia="仿宋_GB2312"/>
          <w:sz w:val="28"/>
          <w:szCs w:val="28"/>
          <w:highlight w:val="none"/>
        </w:rPr>
        <w:t>数据库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在每学期开学初两周之内，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组织相关工作人员开展学生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工作筛查，确定分级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学生名单，建立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数据库。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工作程序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（1）当学生进入黄色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时，启动黄色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警示帮扶</w:t>
      </w:r>
      <w:r>
        <w:rPr>
          <w:rFonts w:hint="eastAsia" w:ascii="仿宋_GB2312" w:eastAsia="仿宋_GB2312"/>
          <w:sz w:val="28"/>
          <w:szCs w:val="28"/>
          <w:highlight w:val="none"/>
        </w:rPr>
        <w:t>。学生所在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书院的辅导员和</w:t>
      </w:r>
      <w:r>
        <w:rPr>
          <w:rFonts w:hint="eastAsia" w:ascii="仿宋_GB2312" w:eastAsia="仿宋_GB2312"/>
          <w:sz w:val="28"/>
          <w:szCs w:val="28"/>
          <w:highlight w:val="none"/>
        </w:rPr>
        <w:t>班主任应当在1周内与学生进行谈话，帮助学生找出问题原因，协助其安排好以后的学习，制定出学习计划并督促学生实施学习计划。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辅导员、</w:t>
      </w:r>
      <w:r>
        <w:rPr>
          <w:rFonts w:hint="eastAsia" w:ascii="仿宋_GB2312" w:eastAsia="仿宋_GB2312"/>
          <w:sz w:val="28"/>
          <w:szCs w:val="28"/>
          <w:highlight w:val="none"/>
        </w:rPr>
        <w:t>班主任在与学生谈话时，应当认真填写《学生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谈话记录表》。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2.橙色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（1）当学生进入橙色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时，启动橙色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警示帮扶</w:t>
      </w:r>
      <w:r>
        <w:rPr>
          <w:rFonts w:hint="eastAsia" w:ascii="仿宋_GB2312" w:eastAsia="仿宋_GB2312"/>
          <w:sz w:val="28"/>
          <w:szCs w:val="28"/>
          <w:highlight w:val="none"/>
        </w:rPr>
        <w:t>。学生所在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辅导员与班主任应当在1周内与学生进行谈话，告知学生今后可能面对的不良后果，会同班主任帮助学生安排好以后的学习，制定有针对性的学习计划，认真填写《学习计划书》和督促学生实施学习计划。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（2）辅导员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班主任</w:t>
      </w:r>
      <w:r>
        <w:rPr>
          <w:rFonts w:hint="eastAsia" w:ascii="仿宋_GB2312" w:eastAsia="仿宋_GB2312"/>
          <w:sz w:val="28"/>
          <w:szCs w:val="28"/>
          <w:highlight w:val="none"/>
        </w:rPr>
        <w:t>在与学生谈话时，应当填写《学生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谈话记录表》《学生学业分级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通知书》。《学生学业分级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通知书》一式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highlight w:val="none"/>
        </w:rPr>
        <w:t>份，经学生签字确认后，分别由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和</w:t>
      </w:r>
      <w:r>
        <w:rPr>
          <w:rFonts w:hint="eastAsia" w:ascii="仿宋_GB2312" w:eastAsia="仿宋_GB2312"/>
          <w:sz w:val="28"/>
          <w:szCs w:val="28"/>
          <w:highlight w:val="none"/>
        </w:rPr>
        <w:t>学生留存。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并</w:t>
      </w:r>
      <w:r>
        <w:rPr>
          <w:rFonts w:hint="eastAsia" w:ascii="仿宋_GB2312" w:eastAsia="仿宋_GB2312"/>
          <w:sz w:val="28"/>
          <w:szCs w:val="28"/>
          <w:highlight w:val="none"/>
        </w:rPr>
        <w:t>以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线上沟通</w:t>
      </w:r>
      <w:r>
        <w:rPr>
          <w:rFonts w:hint="eastAsia" w:ascii="仿宋_GB2312" w:eastAsia="仿宋_GB2312"/>
          <w:sz w:val="28"/>
          <w:szCs w:val="28"/>
          <w:highlight w:val="none"/>
        </w:rPr>
        <w:t>形式向学生家长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发送</w:t>
      </w:r>
      <w:r>
        <w:rPr>
          <w:rFonts w:hint="eastAsia" w:ascii="仿宋_GB2312" w:eastAsia="仿宋_GB2312"/>
          <w:sz w:val="28"/>
          <w:szCs w:val="28"/>
          <w:highlight w:val="none"/>
        </w:rPr>
        <w:t>一份《学生学业分级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通知书》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同时填写</w:t>
      </w:r>
      <w:r>
        <w:rPr>
          <w:rFonts w:hint="eastAsia" w:ascii="仿宋_GB2312" w:eastAsia="仿宋_GB2312"/>
          <w:sz w:val="28"/>
          <w:szCs w:val="28"/>
          <w:highlight w:val="none"/>
        </w:rPr>
        <w:t>《学生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家长</w:t>
      </w:r>
      <w:r>
        <w:rPr>
          <w:rFonts w:hint="eastAsia" w:ascii="仿宋_GB2312" w:eastAsia="仿宋_GB2312"/>
          <w:sz w:val="28"/>
          <w:szCs w:val="28"/>
          <w:highlight w:val="none"/>
        </w:rPr>
        <w:t>谈话记录表》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确保家长已明晰学生学业警示情况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3.红色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帮扶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（1）当学生进入红色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时，启动红色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警示帮扶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。学生所在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执行院长、辅导员和班主任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在1周内与学生进行谈话，告知学生可能面对的不良后果，并协助其安排好以后的学习并制定出有针对性的学习计划，认真填写《学习计划书》并及时督促学生实施学习计划。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（2）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执行院长、辅导员和班主任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在与学生谈话时，应当认真填写《学生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谈话记录表》《学生学业分级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通知书》。《学生学业分级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通知书》一式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份，经学生签字确认后，分别由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和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学生留存。并以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线上沟通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形式向学生家长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发送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一份《学生学业分级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通知书》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同时填写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《学生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家长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谈话记录表》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确保家长已明晰学生学业警示情况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）建立工作档案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建立健全档案管理制度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各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应建立健全学生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工作档案管理制度，包括立档、归档、保管、利用、检查等制度。辅导员是学生学业分级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档案管理的第一责任人，负责建立学生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档案并进行动态跟踪管理。在实施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帮扶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过程中，应当注意留存学生关于个人学业、成长成才方面的客观表述性档案材料。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2.档案内容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档案应包含《学生学习计划书》《学生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谈话记录表》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警示期至少谈话3次，如期末考试出成绩后、补考前、补考出成绩后、学期中每月1次等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《学生学业分级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通知书》《学生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家长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谈话记录表》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警示期至少谈话3次，如期末考试出成绩后、补考前、补考出成绩后、学期中每月</w:t>
      </w:r>
      <w:bookmarkStart w:id="0" w:name="_GoBack"/>
      <w:bookmarkEnd w:id="0"/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1次等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《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学业困难学生学业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计划实施方案》以及其他有关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与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的记录材料等内容，学生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档案材料由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留存。各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可根据实际情况，进一步确定档案包含材料。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2" w:firstLineChars="200"/>
        <w:jc w:val="both"/>
        <w:textAlignment w:val="auto"/>
        <w:rPr>
          <w:rFonts w:ascii="仿宋_GB2312" w:eastAsia="仿宋_GB2312"/>
          <w:b/>
          <w:bCs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bCs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b/>
          <w:bCs/>
          <w:sz w:val="28"/>
          <w:szCs w:val="28"/>
          <w:highlight w:val="none"/>
        </w:rPr>
        <w:t>、完善保障措施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（一）加强组织领导。各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要把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工作作为当前加强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学风建设</w:t>
      </w:r>
      <w:r>
        <w:rPr>
          <w:rFonts w:hint="eastAsia" w:ascii="仿宋_GB2312" w:eastAsia="仿宋_GB2312"/>
          <w:sz w:val="28"/>
          <w:szCs w:val="28"/>
          <w:highlight w:val="none"/>
        </w:rPr>
        <w:t>工作中的一项重要工作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；</w:t>
      </w:r>
      <w:r>
        <w:rPr>
          <w:rFonts w:hint="eastAsia" w:ascii="仿宋_GB2312" w:eastAsia="仿宋_GB2312"/>
          <w:sz w:val="28"/>
          <w:szCs w:val="28"/>
          <w:highlight w:val="none"/>
        </w:rPr>
        <w:t>要把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工作与进一步提高我校教育质量与人才培养质量，以及加强和改进大学生思想政治教育工作紧密结合起来；要统筹安排，分工到人，切实抓好各项工作。学校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工作监督、指导部门为本科生院，具体执行部门为各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。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本科生院</w:t>
      </w:r>
      <w:r>
        <w:rPr>
          <w:rFonts w:hint="eastAsia" w:ascii="仿宋_GB2312" w:eastAsia="仿宋_GB2312"/>
          <w:sz w:val="28"/>
          <w:szCs w:val="28"/>
          <w:highlight w:val="none"/>
        </w:rPr>
        <w:t>通过档案抽查等方式对各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工作执行情况进行检查、监督。各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要与教务办公室及时沟通，密切配合，共同做好此项工作。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（二）完善制度保障。各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要进一步建立健全符合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书院</w:t>
      </w:r>
      <w:r>
        <w:rPr>
          <w:rFonts w:hint="eastAsia" w:ascii="仿宋_GB2312" w:eastAsia="仿宋_GB2312"/>
          <w:sz w:val="28"/>
          <w:szCs w:val="28"/>
          <w:highlight w:val="none"/>
        </w:rPr>
        <w:t>工作的学生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的工作细则，细化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帮扶</w:t>
      </w:r>
      <w:r>
        <w:rPr>
          <w:rFonts w:hint="eastAsia" w:ascii="仿宋_GB2312" w:eastAsia="仿宋_GB2312"/>
          <w:sz w:val="28"/>
          <w:szCs w:val="28"/>
          <w:highlight w:val="none"/>
        </w:rPr>
        <w:t>与分级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条件，明确任务分工，为实施学生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计划提供制度保证。要加强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书</w:t>
      </w:r>
      <w:r>
        <w:rPr>
          <w:rFonts w:hint="eastAsia" w:ascii="仿宋_GB2312" w:eastAsia="仿宋_GB2312"/>
          <w:sz w:val="28"/>
          <w:szCs w:val="28"/>
          <w:highlight w:val="none"/>
        </w:rPr>
        <w:t>院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与学院</w:t>
      </w:r>
      <w:r>
        <w:rPr>
          <w:rFonts w:hint="eastAsia" w:ascii="仿宋_GB2312" w:eastAsia="仿宋_GB2312"/>
          <w:sz w:val="28"/>
          <w:szCs w:val="28"/>
          <w:highlight w:val="none"/>
        </w:rPr>
        <w:t>之间的工作统筹和衔接配合，确保各部门严格执行有关工作程序和要求，扎实开展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（三）加强监督检查。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本科生院</w:t>
      </w:r>
      <w:r>
        <w:rPr>
          <w:rFonts w:hint="eastAsia" w:ascii="仿宋_GB2312" w:eastAsia="仿宋_GB2312"/>
          <w:sz w:val="28"/>
          <w:szCs w:val="28"/>
          <w:highlight w:val="none"/>
        </w:rPr>
        <w:t>于每学期开学第二个月通过实地走访、档案抽查等方式进行抽查，考核实施效果，确保此项工作落实执行到位，取得真正实效。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工作要纳入学校学生工作综合评价体系，作为学生工作评价的重要组成部分，强化学生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工作的基础性地位。</w:t>
      </w:r>
    </w:p>
    <w:p>
      <w:pPr>
        <w:spacing w:after="0" w:line="5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after="0" w:line="500" w:lineRule="exact"/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附件：</w:t>
      </w:r>
    </w:p>
    <w:p>
      <w:pPr>
        <w:spacing w:after="0" w:line="500" w:lineRule="exact"/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1.学习计划书</w:t>
      </w:r>
    </w:p>
    <w:p>
      <w:pPr>
        <w:spacing w:after="0" w:line="500" w:lineRule="exact"/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highlight w:val="none"/>
        </w:rPr>
        <w:t>.学生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</w:rPr>
        <w:t>谈话记录表</w:t>
      </w:r>
    </w:p>
    <w:p>
      <w:pPr>
        <w:spacing w:after="0" w:line="500" w:lineRule="exact"/>
        <w:ind w:firstLine="560" w:firstLineChars="200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highlight w:val="none"/>
        </w:rPr>
        <w:t>.学生学业分级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警示</w:t>
      </w:r>
      <w:r>
        <w:rPr>
          <w:rFonts w:hint="eastAsia" w:ascii="仿宋_GB2312" w:eastAsia="仿宋_GB2312"/>
          <w:sz w:val="28"/>
          <w:szCs w:val="28"/>
          <w:highlight w:val="none"/>
        </w:rPr>
        <w:t>通知书</w:t>
      </w:r>
    </w:p>
    <w:p>
      <w:pPr>
        <w:spacing w:after="0" w:line="500" w:lineRule="exact"/>
        <w:ind w:firstLine="560" w:firstLineChars="200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  <w:highlight w:val="none"/>
        </w:rPr>
        <w:t>学生</w:t>
      </w:r>
      <w:r>
        <w:rPr>
          <w:rFonts w:hint="eastAsia" w:ascii="仿宋_GB2312" w:eastAsia="仿宋_GB2312"/>
          <w:sz w:val="28"/>
          <w:szCs w:val="28"/>
          <w:highlight w:val="none"/>
          <w:lang w:eastAsia="zh-CN"/>
        </w:rPr>
        <w:t>学业帮扶与分级警示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家长</w:t>
      </w:r>
      <w:r>
        <w:rPr>
          <w:rFonts w:hint="eastAsia" w:ascii="仿宋_GB2312" w:eastAsia="仿宋_GB2312"/>
          <w:sz w:val="28"/>
          <w:szCs w:val="28"/>
          <w:highlight w:val="none"/>
        </w:rPr>
        <w:t>谈话记录表</w:t>
      </w: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hAnsi="宋体" w:eastAsia="仿宋_GB2312" w:cs="Times New Roman"/>
          <w:kern w:val="2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br w:type="page"/>
      </w: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附件1：</w:t>
      </w:r>
    </w:p>
    <w:p>
      <w:pPr>
        <w:widowControl w:val="0"/>
        <w:adjustRightInd/>
        <w:snapToGrid/>
        <w:spacing w:after="156" w:afterLines="50" w:line="400" w:lineRule="exact"/>
        <w:jc w:val="center"/>
        <w:rPr>
          <w:rFonts w:ascii="方正小标宋简体" w:hAnsi="Times New Roman" w:eastAsia="方正小标宋简体" w:cs="Times New Roman"/>
          <w:bCs/>
          <w:kern w:val="44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44"/>
          <w:sz w:val="36"/>
          <w:szCs w:val="36"/>
        </w:rPr>
        <w:t>学生学习计划书</w:t>
      </w:r>
    </w:p>
    <w:p>
      <w:pPr>
        <w:widowControl w:val="0"/>
        <w:adjustRightInd/>
        <w:snapToGrid/>
        <w:spacing w:after="0" w:line="240" w:lineRule="auto"/>
        <w:jc w:val="both"/>
        <w:rPr>
          <w:rFonts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</w:rPr>
        <w:t>所在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/>
        </w:rPr>
        <w:t>书院</w:t>
      </w:r>
      <w:r>
        <w:rPr>
          <w:rFonts w:hint="eastAsia" w:ascii="宋体" w:hAnsi="宋体" w:eastAsia="宋体" w:cs="Times New Roman"/>
          <w:kern w:val="2"/>
          <w:sz w:val="28"/>
          <w:szCs w:val="28"/>
        </w:rPr>
        <w:t>：</w:t>
      </w:r>
    </w:p>
    <w:tbl>
      <w:tblPr>
        <w:tblStyle w:val="4"/>
        <w:tblW w:w="8945" w:type="dxa"/>
        <w:tblInd w:w="0" w:type="dxa"/>
        <w:tblBorders>
          <w:top w:val="single" w:color="000000" w:sz="4" w:space="0"/>
          <w:left w:val="single" w:color="000000" w:sz="4" w:space="0"/>
          <w:bottom w:val="single" w:color="auto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2556"/>
        <w:gridCol w:w="2142"/>
        <w:gridCol w:w="2556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69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专   业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69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    号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计划时间段</w:t>
            </w:r>
          </w:p>
        </w:tc>
        <w:tc>
          <w:tcPr>
            <w:tcW w:w="2556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exact"/>
        </w:trPr>
        <w:tc>
          <w:tcPr>
            <w:tcW w:w="8945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学习总体目标（近期的学习目标）</w:t>
            </w: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8945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学习存在的问题</w:t>
            </w: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8945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近期的学习计划（应包括计划实施的策略、措施或途径）</w:t>
            </w: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：</w:t>
      </w:r>
    </w:p>
    <w:p>
      <w:pPr>
        <w:widowControl w:val="0"/>
        <w:adjustRightInd/>
        <w:snapToGrid/>
        <w:spacing w:after="0" w:line="240" w:lineRule="auto"/>
        <w:jc w:val="center"/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  <w:t>学生</w:t>
      </w: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  <w:lang w:eastAsia="zh-CN"/>
        </w:rPr>
        <w:t>学业帮扶与分级警示</w:t>
      </w: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  <w:t>谈话记录表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339"/>
        <w:gridCol w:w="1242"/>
        <w:gridCol w:w="1017"/>
        <w:gridCol w:w="24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谈话对象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谈话日期</w:t>
            </w:r>
          </w:p>
        </w:tc>
        <w:tc>
          <w:tcPr>
            <w:tcW w:w="3637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  月  日    时  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谈话地点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结束时间</w:t>
            </w:r>
          </w:p>
        </w:tc>
        <w:tc>
          <w:tcPr>
            <w:tcW w:w="3637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5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谈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话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内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容</w:t>
            </w:r>
          </w:p>
        </w:tc>
        <w:tc>
          <w:tcPr>
            <w:tcW w:w="7363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1.向该生详细解读规章制度：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2.共同分析导致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的主要原因：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3.本学期需要重修课程：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课程名称      授课时间         授课地点        考试时间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4.为该生今后的学习、生活提供意见和建议，主要有：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①对今后需要学习的课程、考试时间、地点自己要主动了解，按时上课，按时参加考试；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②要按照学校有关规章制度严格要求自己，按时参加班级集体活动；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③调整好学习心态，把注意力集中到学习上来，及时向辅导员和家长通报学习情况，按时完成学业。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④其他内容：</w:t>
            </w:r>
          </w:p>
          <w:p>
            <w:pPr>
              <w:widowControl w:val="0"/>
              <w:adjustRightInd/>
              <w:snapToGrid/>
              <w:spacing w:after="0" w:line="360" w:lineRule="auto"/>
              <w:ind w:firstLine="48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备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注</w:t>
            </w:r>
          </w:p>
        </w:tc>
        <w:tc>
          <w:tcPr>
            <w:tcW w:w="7363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效果评价</w:t>
            </w:r>
          </w:p>
        </w:tc>
        <w:tc>
          <w:tcPr>
            <w:tcW w:w="7363" w:type="dxa"/>
            <w:gridSpan w:val="4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很好（   ）     较好（   ）     一般（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谈话人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签  字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auto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2345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谈话对象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签    字</w:t>
            </w:r>
          </w:p>
        </w:tc>
        <w:tc>
          <w:tcPr>
            <w:tcW w:w="257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auto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宋体" w:hAnsi="宋体" w:eastAsia="宋体" w:cs="Times New Roman"/>
          <w:kern w:val="2"/>
          <w:sz w:val="24"/>
          <w:szCs w:val="24"/>
        </w:rPr>
      </w:pP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：</w:t>
      </w:r>
    </w:p>
    <w:p>
      <w:pPr>
        <w:widowControl w:val="0"/>
        <w:adjustRightInd/>
        <w:snapToGrid/>
        <w:spacing w:after="0" w:line="240" w:lineRule="auto"/>
        <w:jc w:val="center"/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  <w:t>学生学业分级</w:t>
      </w: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  <w:lang w:eastAsia="zh-CN"/>
        </w:rPr>
        <w:t>警示</w:t>
      </w: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  <w:t>通知书</w:t>
      </w:r>
    </w:p>
    <w:tbl>
      <w:tblPr>
        <w:tblStyle w:val="4"/>
        <w:tblW w:w="840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442"/>
        <w:gridCol w:w="1259"/>
        <w:gridCol w:w="1259"/>
        <w:gridCol w:w="1263"/>
        <w:gridCol w:w="16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学生姓名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性    别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    号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是否贫困生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微信号/QQ号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学生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情况说明</w:t>
            </w:r>
          </w:p>
        </w:tc>
        <w:tc>
          <w:tcPr>
            <w:tcW w:w="6857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547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不及格课程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及成绩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学期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课程名称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成绩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4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书院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意见</w:t>
            </w:r>
          </w:p>
        </w:tc>
        <w:tc>
          <w:tcPr>
            <w:tcW w:w="6857" w:type="dxa"/>
            <w:gridSpan w:val="5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根据《哈尔滨工程大学本科生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学业帮扶与分级警示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实施方案》，认为：该生成绩出现严重滑坡迹象，给予学生：</w:t>
            </w:r>
          </w:p>
          <w:p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□黄色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 xml:space="preserve">   □橙色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 xml:space="preserve">   □红色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</w:p>
          <w:p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请学生家长、学生本人和有关学生工作干部采取措施，避免成绩进一步滑落。</w:t>
            </w:r>
          </w:p>
          <w:p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400" w:lineRule="exact"/>
              <w:ind w:firstLine="720" w:firstLineChars="3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 xml:space="preserve">签发人：                           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学生签字</w:t>
            </w:r>
          </w:p>
        </w:tc>
        <w:tc>
          <w:tcPr>
            <w:tcW w:w="6857" w:type="dxa"/>
            <w:gridSpan w:val="5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学校关于本人学业方面的警示，本人已知晓。</w:t>
            </w:r>
          </w:p>
          <w:p>
            <w:pPr>
              <w:widowControl w:val="0"/>
              <w:adjustRightInd/>
              <w:snapToGrid/>
              <w:spacing w:after="0" w:line="48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签字：                              年   月   日</w:t>
            </w:r>
          </w:p>
        </w:tc>
      </w:tr>
    </w:tbl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</w:p>
    <w:p>
      <w:pPr>
        <w:widowControl w:val="0"/>
        <w:adjustRightInd w:val="0"/>
        <w:snapToGrid w:val="0"/>
        <w:spacing w:after="0" w:line="54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480" w:lineRule="exact"/>
        <w:jc w:val="both"/>
        <w:rPr>
          <w:rFonts w:hint="eastAsia" w:ascii="仿宋_GB2312" w:hAnsi="宋体" w:eastAsia="仿宋_GB2312" w:cs="Times New Roman"/>
          <w:kern w:val="2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kern w:val="2"/>
          <w:sz w:val="32"/>
          <w:szCs w:val="32"/>
        </w:rPr>
        <w:t>：</w:t>
      </w:r>
    </w:p>
    <w:p>
      <w:pPr>
        <w:jc w:val="center"/>
        <w:rPr>
          <w:rFonts w:hint="eastAsia" w:ascii="方正小标宋简体" w:hAnsi="Times New Roman" w:eastAsia="方正小标宋简体" w:cs="Times New Roman"/>
          <w:kern w:val="2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学生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学业帮扶与分级警示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家长</w:t>
      </w:r>
      <w:r>
        <w:rPr>
          <w:rFonts w:hint="eastAsia" w:ascii="方正小标宋简体" w:eastAsia="方正小标宋简体"/>
          <w:sz w:val="36"/>
          <w:szCs w:val="36"/>
        </w:rPr>
        <w:t>谈话记录表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339"/>
        <w:gridCol w:w="1242"/>
        <w:gridCol w:w="34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谈话对象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谈话日期</w:t>
            </w:r>
          </w:p>
        </w:tc>
        <w:tc>
          <w:tcPr>
            <w:tcW w:w="348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  月  日    时  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形式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结束时间</w:t>
            </w:r>
          </w:p>
        </w:tc>
        <w:tc>
          <w:tcPr>
            <w:tcW w:w="348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家长微信号/QQ号</w:t>
            </w:r>
          </w:p>
        </w:tc>
        <w:tc>
          <w:tcPr>
            <w:tcW w:w="233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家长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3484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9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谈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话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内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容</w:t>
            </w:r>
          </w:p>
        </w:tc>
        <w:tc>
          <w:tcPr>
            <w:tcW w:w="7065" w:type="dxa"/>
            <w:gridSpan w:val="3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1.向该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家长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详细解读规章制度：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2.共同分析导致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警示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的主要原因：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3.本学期需要重修课程：</w:t>
            </w:r>
          </w:p>
          <w:p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课程名称      授课时间         授课地点        考试时间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4.向该生家长提供该生今后的学习、生活提供意见和建议，主要有：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①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督促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该生按时上课，按时参加考试；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②提醒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该生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按照学校有关规章制度严格要求自己，按时参加班级集体活动；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③提醒该生调整好学习心态，把注意力集中到学习上来，及时向辅导员通报学习情况，按时完成学业。</w:t>
            </w:r>
          </w:p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④其他内容：</w:t>
            </w:r>
          </w:p>
          <w:p>
            <w:pPr>
              <w:widowControl w:val="0"/>
              <w:adjustRightInd/>
              <w:snapToGrid/>
              <w:spacing w:after="0" w:line="360" w:lineRule="auto"/>
              <w:ind w:firstLine="48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备</w:t>
            </w:r>
          </w:p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  <w:t>注</w:t>
            </w:r>
          </w:p>
        </w:tc>
        <w:tc>
          <w:tcPr>
            <w:tcW w:w="7065" w:type="dxa"/>
            <w:gridSpan w:val="3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exact"/>
              <w:ind w:firstLine="482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效果评价</w:t>
            </w:r>
          </w:p>
        </w:tc>
        <w:tc>
          <w:tcPr>
            <w:tcW w:w="7065" w:type="dxa"/>
            <w:gridSpan w:val="3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很好（   ）     较好（   ）     一般（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谈话人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签  字</w:t>
            </w:r>
          </w:p>
        </w:tc>
        <w:tc>
          <w:tcPr>
            <w:tcW w:w="7065" w:type="dxa"/>
            <w:gridSpan w:val="3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360" w:lineRule="auto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</w:tbl>
    <w:p>
      <w:pPr>
        <w:spacing w:after="0" w:line="500" w:lineRule="exac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5ZTJmZTAyYThlMzk5OGQ1NGZhOGJhYWQ2NTBmZDUifQ=="/>
  </w:docVars>
  <w:rsids>
    <w:rsidRoot w:val="00D31D50"/>
    <w:rsid w:val="0000493A"/>
    <w:rsid w:val="00045385"/>
    <w:rsid w:val="00073567"/>
    <w:rsid w:val="00094A6B"/>
    <w:rsid w:val="000A2644"/>
    <w:rsid w:val="000B36E2"/>
    <w:rsid w:val="000C5745"/>
    <w:rsid w:val="000C6A60"/>
    <w:rsid w:val="00156D1A"/>
    <w:rsid w:val="001B7E8E"/>
    <w:rsid w:val="002704A3"/>
    <w:rsid w:val="002859D4"/>
    <w:rsid w:val="00290065"/>
    <w:rsid w:val="00316C45"/>
    <w:rsid w:val="00323B43"/>
    <w:rsid w:val="00326213"/>
    <w:rsid w:val="003D37D8"/>
    <w:rsid w:val="003F66BA"/>
    <w:rsid w:val="00423F50"/>
    <w:rsid w:val="00426133"/>
    <w:rsid w:val="004358AB"/>
    <w:rsid w:val="00436E80"/>
    <w:rsid w:val="0048174D"/>
    <w:rsid w:val="004C6493"/>
    <w:rsid w:val="004E282D"/>
    <w:rsid w:val="005608A0"/>
    <w:rsid w:val="005A0E94"/>
    <w:rsid w:val="005C49AA"/>
    <w:rsid w:val="0068493B"/>
    <w:rsid w:val="00692C0B"/>
    <w:rsid w:val="006A0ABE"/>
    <w:rsid w:val="0072628B"/>
    <w:rsid w:val="00777A77"/>
    <w:rsid w:val="007B3BC1"/>
    <w:rsid w:val="007E223E"/>
    <w:rsid w:val="0082437F"/>
    <w:rsid w:val="00837EDF"/>
    <w:rsid w:val="00861322"/>
    <w:rsid w:val="00862D1D"/>
    <w:rsid w:val="008B7726"/>
    <w:rsid w:val="0091595A"/>
    <w:rsid w:val="00944583"/>
    <w:rsid w:val="009568CC"/>
    <w:rsid w:val="00957ADE"/>
    <w:rsid w:val="00A5102D"/>
    <w:rsid w:val="00A521A1"/>
    <w:rsid w:val="00AC7E82"/>
    <w:rsid w:val="00AD46F8"/>
    <w:rsid w:val="00AF43AD"/>
    <w:rsid w:val="00B33B5B"/>
    <w:rsid w:val="00B423AA"/>
    <w:rsid w:val="00B642E1"/>
    <w:rsid w:val="00B66F2C"/>
    <w:rsid w:val="00B94B27"/>
    <w:rsid w:val="00D0704E"/>
    <w:rsid w:val="00D31D50"/>
    <w:rsid w:val="00D4175C"/>
    <w:rsid w:val="00DE62F5"/>
    <w:rsid w:val="00DF575F"/>
    <w:rsid w:val="00E66CC3"/>
    <w:rsid w:val="00F94108"/>
    <w:rsid w:val="015974C0"/>
    <w:rsid w:val="02025461"/>
    <w:rsid w:val="021445BE"/>
    <w:rsid w:val="05A11650"/>
    <w:rsid w:val="068B1EC9"/>
    <w:rsid w:val="0C212D57"/>
    <w:rsid w:val="0D4252AC"/>
    <w:rsid w:val="0EF645A0"/>
    <w:rsid w:val="1034712E"/>
    <w:rsid w:val="139879D4"/>
    <w:rsid w:val="13A740BB"/>
    <w:rsid w:val="13F81095"/>
    <w:rsid w:val="14DE4570"/>
    <w:rsid w:val="14F926F4"/>
    <w:rsid w:val="18940D9D"/>
    <w:rsid w:val="1B75684C"/>
    <w:rsid w:val="1D322C47"/>
    <w:rsid w:val="1EAC726C"/>
    <w:rsid w:val="20D61747"/>
    <w:rsid w:val="216E32C3"/>
    <w:rsid w:val="23607DE2"/>
    <w:rsid w:val="258575EA"/>
    <w:rsid w:val="25AF594D"/>
    <w:rsid w:val="266C7969"/>
    <w:rsid w:val="28353F61"/>
    <w:rsid w:val="288A1B89"/>
    <w:rsid w:val="28C72DDD"/>
    <w:rsid w:val="29E452C9"/>
    <w:rsid w:val="2AB729DE"/>
    <w:rsid w:val="2ABE3D6C"/>
    <w:rsid w:val="2C4F1421"/>
    <w:rsid w:val="2C5A3F68"/>
    <w:rsid w:val="2EEE0998"/>
    <w:rsid w:val="3095731D"/>
    <w:rsid w:val="32DD5D98"/>
    <w:rsid w:val="36EC1C61"/>
    <w:rsid w:val="39AB7BB1"/>
    <w:rsid w:val="39C66799"/>
    <w:rsid w:val="3BF75330"/>
    <w:rsid w:val="418C651A"/>
    <w:rsid w:val="42424E2B"/>
    <w:rsid w:val="426339F7"/>
    <w:rsid w:val="458D460F"/>
    <w:rsid w:val="47F17E95"/>
    <w:rsid w:val="4B0233A9"/>
    <w:rsid w:val="4FC60E49"/>
    <w:rsid w:val="50354221"/>
    <w:rsid w:val="51A36798"/>
    <w:rsid w:val="51EB424C"/>
    <w:rsid w:val="52E71802"/>
    <w:rsid w:val="53357D59"/>
    <w:rsid w:val="5818245E"/>
    <w:rsid w:val="5AD54636"/>
    <w:rsid w:val="5B4A7359"/>
    <w:rsid w:val="5C0C22DA"/>
    <w:rsid w:val="5E435D5B"/>
    <w:rsid w:val="5E767EDE"/>
    <w:rsid w:val="5ED87808"/>
    <w:rsid w:val="5EFF6126"/>
    <w:rsid w:val="5F70492E"/>
    <w:rsid w:val="5FCF78A6"/>
    <w:rsid w:val="60B46A9C"/>
    <w:rsid w:val="62627172"/>
    <w:rsid w:val="64C4714E"/>
    <w:rsid w:val="66100C18"/>
    <w:rsid w:val="6B19231D"/>
    <w:rsid w:val="6C7E78AE"/>
    <w:rsid w:val="6CF21078"/>
    <w:rsid w:val="6E8C1058"/>
    <w:rsid w:val="6F9B77A5"/>
    <w:rsid w:val="6FC7059A"/>
    <w:rsid w:val="704B11CB"/>
    <w:rsid w:val="76AF7FDA"/>
    <w:rsid w:val="7A7E07B7"/>
    <w:rsid w:val="7BED75DA"/>
    <w:rsid w:val="7F5D6825"/>
    <w:rsid w:val="7F7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632</Words>
  <Characters>3607</Characters>
  <Lines>30</Lines>
  <Paragraphs>8</Paragraphs>
  <TotalTime>4</TotalTime>
  <ScaleCrop>false</ScaleCrop>
  <LinksUpToDate>false</LinksUpToDate>
  <CharactersWithSpaces>4231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2023-02-28T01:11:00Z</dcterms:created>
  <dc:creator>Administrator</dc:creator>
  <cp:lastModifiedBy>李佳</cp:lastModifiedBy>
  <dcterms:modified xsi:type="dcterms:W3CDTF">2024-03-20T09:03:19Z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84A65A3A97494B18A58CC6520B0F55A2_13</vt:lpwstr>
  </property>
</Properties>
</file>