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36F8" w:rsidRPr="00F12DBE" w:rsidRDefault="007336F8" w:rsidP="007336F8">
      <w:pPr>
        <w:widowControl/>
        <w:spacing w:before="106" w:line="288" w:lineRule="auto"/>
        <w:jc w:val="left"/>
        <w:textAlignment w:val="baseline"/>
        <w:rPr>
          <w:rFonts w:ascii="仿宋_GB2312" w:eastAsia="仿宋_GB2312" w:hAnsi="宋体" w:cs="mn-cs"/>
          <w:kern w:val="0"/>
          <w:sz w:val="24"/>
        </w:rPr>
      </w:pPr>
      <w:r w:rsidRPr="00F12DBE">
        <w:rPr>
          <w:rFonts w:ascii="仿宋_GB2312" w:eastAsia="仿宋_GB2312" w:hAnsi="宋体" w:cs="mn-cs" w:hint="eastAsia"/>
          <w:kern w:val="0"/>
          <w:sz w:val="24"/>
        </w:rPr>
        <w:t>附件2</w:t>
      </w:r>
    </w:p>
    <w:p w:rsidR="00301738" w:rsidRDefault="001F0A0F">
      <w:pPr>
        <w:widowControl/>
        <w:spacing w:before="106" w:line="288" w:lineRule="auto"/>
        <w:jc w:val="center"/>
        <w:textAlignment w:val="baseline"/>
        <w:rPr>
          <w:rFonts w:ascii="Arial" w:eastAsia="宋体" w:hAnsi="宋体" w:cs="mn-cs"/>
          <w:b/>
          <w:kern w:val="0"/>
          <w:sz w:val="32"/>
          <w:szCs w:val="32"/>
        </w:rPr>
      </w:pPr>
      <w:r>
        <w:rPr>
          <w:rFonts w:ascii="Arial" w:eastAsia="宋体" w:hAnsi="宋体" w:cs="mn-cs" w:hint="eastAsia"/>
          <w:b/>
          <w:kern w:val="0"/>
          <w:sz w:val="32"/>
          <w:szCs w:val="32"/>
        </w:rPr>
        <w:t>四六级考试网上报名</w:t>
      </w:r>
      <w:r w:rsidR="00027B4A">
        <w:rPr>
          <w:rFonts w:ascii="Arial" w:eastAsia="宋体" w:hAnsi="宋体" w:cs="mn-cs" w:hint="eastAsia"/>
          <w:b/>
          <w:kern w:val="0"/>
          <w:sz w:val="32"/>
          <w:szCs w:val="32"/>
        </w:rPr>
        <w:t>服务指南</w:t>
      </w:r>
    </w:p>
    <w:p w:rsidR="00301738" w:rsidRDefault="001F0A0F">
      <w:pPr>
        <w:spacing w:line="460" w:lineRule="exac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一、考生报名总体流程</w:t>
      </w:r>
    </w:p>
    <w:p w:rsidR="00301738" w:rsidRDefault="001F0A0F">
      <w:pPr>
        <w:spacing w:line="4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考生报名的总体流程示意如图1：</w:t>
      </w:r>
    </w:p>
    <w:p w:rsidR="00301738" w:rsidRDefault="001F0A0F">
      <w:pPr>
        <w:widowControl/>
        <w:spacing w:before="77" w:line="288" w:lineRule="auto"/>
        <w:jc w:val="center"/>
        <w:textAlignment w:val="baseline"/>
        <w:rPr>
          <w:rFonts w:ascii="Arial" w:eastAsia="宋体" w:hAnsi="Arial" w:cs="mn-cs"/>
          <w:b/>
          <w:kern w:val="0"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114300" distR="114300">
            <wp:extent cx="5268595" cy="3013710"/>
            <wp:effectExtent l="0" t="0" r="8255" b="152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0137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301738" w:rsidRDefault="001F0A0F">
      <w:pPr>
        <w:spacing w:line="460" w:lineRule="exact"/>
        <w:jc w:val="center"/>
        <w:rPr>
          <w:rFonts w:asciiTheme="minorEastAsia" w:hAnsiTheme="minorEastAsia" w:cs="黑体"/>
          <w:szCs w:val="21"/>
        </w:rPr>
      </w:pPr>
      <w:r>
        <w:rPr>
          <w:rFonts w:asciiTheme="minorEastAsia" w:hAnsiTheme="minorEastAsia" w:cs="黑体" w:hint="eastAsia"/>
          <w:szCs w:val="21"/>
        </w:rPr>
        <w:t>图1考生报名总体流程</w:t>
      </w:r>
    </w:p>
    <w:p w:rsidR="00301738" w:rsidRDefault="001F0A0F">
      <w:pPr>
        <w:spacing w:line="4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1、网报开始前</w:t>
      </w:r>
    </w:p>
    <w:p w:rsidR="00301738" w:rsidRDefault="001F0A0F">
      <w:pPr>
        <w:pStyle w:val="a8"/>
        <w:numPr>
          <w:ilvl w:val="0"/>
          <w:numId w:val="1"/>
        </w:numPr>
        <w:spacing w:line="460" w:lineRule="exact"/>
        <w:ind w:firstLineChars="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通过注册链接跳转到通行证注册页面注册账号</w:t>
      </w:r>
    </w:p>
    <w:p w:rsidR="00301738" w:rsidRDefault="001F0A0F">
      <w:pPr>
        <w:pStyle w:val="a8"/>
        <w:numPr>
          <w:ilvl w:val="0"/>
          <w:numId w:val="1"/>
        </w:numPr>
        <w:spacing w:line="460" w:lineRule="exact"/>
        <w:ind w:firstLineChars="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登录报名系统查询学籍信息和资格信息</w:t>
      </w:r>
    </w:p>
    <w:p w:rsidR="00301738" w:rsidRDefault="001F0A0F">
      <w:pPr>
        <w:pStyle w:val="a8"/>
        <w:numPr>
          <w:ilvl w:val="0"/>
          <w:numId w:val="1"/>
        </w:numPr>
        <w:spacing w:line="460" w:lineRule="exact"/>
        <w:ind w:firstLineChars="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如需要，进行CET6资格复核</w:t>
      </w:r>
    </w:p>
    <w:p w:rsidR="00301738" w:rsidRDefault="001F0A0F">
      <w:pPr>
        <w:pStyle w:val="a8"/>
        <w:numPr>
          <w:ilvl w:val="0"/>
          <w:numId w:val="1"/>
        </w:numPr>
        <w:spacing w:line="460" w:lineRule="exact"/>
        <w:ind w:firstLineChars="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确认无误，退出系统</w:t>
      </w:r>
    </w:p>
    <w:p w:rsidR="00301738" w:rsidRDefault="001F0A0F">
      <w:pPr>
        <w:spacing w:line="4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2、网报开始后</w:t>
      </w:r>
    </w:p>
    <w:p w:rsidR="00301738" w:rsidRDefault="001F0A0F">
      <w:pPr>
        <w:pStyle w:val="a8"/>
        <w:numPr>
          <w:ilvl w:val="0"/>
          <w:numId w:val="1"/>
        </w:numPr>
        <w:spacing w:line="460" w:lineRule="exact"/>
        <w:ind w:firstLineChars="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登录报名系统查询确认学籍信息和资格信息</w:t>
      </w:r>
    </w:p>
    <w:p w:rsidR="00301738" w:rsidRDefault="001F0A0F">
      <w:pPr>
        <w:pStyle w:val="a8"/>
        <w:numPr>
          <w:ilvl w:val="0"/>
          <w:numId w:val="1"/>
        </w:numPr>
        <w:spacing w:line="460" w:lineRule="exact"/>
        <w:ind w:firstLineChars="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报考笔试科目并缴费</w:t>
      </w:r>
    </w:p>
    <w:p w:rsidR="00301738" w:rsidRDefault="001F0A0F">
      <w:pPr>
        <w:pStyle w:val="a8"/>
        <w:numPr>
          <w:ilvl w:val="0"/>
          <w:numId w:val="1"/>
        </w:numPr>
        <w:spacing w:line="460" w:lineRule="exact"/>
        <w:ind w:firstLineChars="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报考口试科目并缴费</w:t>
      </w:r>
    </w:p>
    <w:p w:rsidR="00301738" w:rsidRDefault="001F0A0F">
      <w:pPr>
        <w:pStyle w:val="a8"/>
        <w:numPr>
          <w:ilvl w:val="0"/>
          <w:numId w:val="1"/>
        </w:numPr>
        <w:spacing w:line="460" w:lineRule="exact"/>
        <w:ind w:firstLineChars="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确认支付状态，完成报名，退出系统</w:t>
      </w:r>
    </w:p>
    <w:p w:rsidR="00301738" w:rsidRDefault="001F0A0F">
      <w:pPr>
        <w:spacing w:line="4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3、网报结束后</w:t>
      </w:r>
    </w:p>
    <w:p w:rsidR="00301738" w:rsidRDefault="001F0A0F">
      <w:pPr>
        <w:pStyle w:val="a8"/>
        <w:numPr>
          <w:ilvl w:val="0"/>
          <w:numId w:val="1"/>
        </w:numPr>
        <w:spacing w:line="460" w:lineRule="exact"/>
        <w:ind w:firstLineChars="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（学校统一制作的准考证如果丢失）登录报名系统打印笔试、口试准考证</w:t>
      </w:r>
    </w:p>
    <w:p w:rsidR="00301738" w:rsidRDefault="001F0A0F">
      <w:pPr>
        <w:pStyle w:val="a8"/>
        <w:numPr>
          <w:ilvl w:val="0"/>
          <w:numId w:val="1"/>
        </w:numPr>
        <w:spacing w:line="460" w:lineRule="exact"/>
        <w:ind w:firstLineChars="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退出系统，完成系统使用</w:t>
      </w:r>
    </w:p>
    <w:p w:rsidR="00301738" w:rsidRDefault="001F0A0F">
      <w:pPr>
        <w:spacing w:line="460" w:lineRule="exac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lastRenderedPageBreak/>
        <w:t>二、考生报名具体流程</w:t>
      </w:r>
    </w:p>
    <w:p w:rsidR="00301738" w:rsidRDefault="001F0A0F">
      <w:pPr>
        <w:spacing w:line="460" w:lineRule="exac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1、报名资格确认</w:t>
      </w:r>
    </w:p>
    <w:p w:rsidR="00301738" w:rsidRDefault="001F0A0F">
      <w:pPr>
        <w:spacing w:line="4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（1）登录“全国大学英语四、六级考试报名网”（地址：</w:t>
      </w:r>
      <w:r>
        <w:rPr>
          <w:rFonts w:ascii="Times New Roman" w:eastAsia="仿宋_GB2312" w:hAnsi="Times New Roman" w:cs="Times New Roman"/>
          <w:sz w:val="28"/>
          <w:szCs w:val="28"/>
        </w:rPr>
        <w:t>http://cet-bm.neea.edu.cn</w:t>
      </w:r>
      <w:r>
        <w:rPr>
          <w:rFonts w:ascii="仿宋_GB2312" w:eastAsia="仿宋_GB2312" w:hAnsi="仿宋_GB2312" w:cs="仿宋_GB2312" w:hint="eastAsia"/>
          <w:sz w:val="28"/>
          <w:szCs w:val="28"/>
        </w:rPr>
        <w:t>），点击“注册新用户”，如图2，这时将进入“CET通行证注册”系统页面。如已注册过请忽略本步骤。</w:t>
      </w:r>
    </w:p>
    <w:p w:rsidR="00301738" w:rsidRDefault="001F0A0F">
      <w:pPr>
        <w:spacing w:line="460" w:lineRule="exact"/>
        <w:ind w:firstLineChars="200" w:firstLine="420"/>
        <w:rPr>
          <w:rFonts w:ascii="仿宋_GB2312" w:eastAsia="仿宋_GB2312" w:hAnsi="仿宋_GB2312" w:cs="仿宋_GB2312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302895</wp:posOffset>
            </wp:positionH>
            <wp:positionV relativeFrom="paragraph">
              <wp:posOffset>71120</wp:posOffset>
            </wp:positionV>
            <wp:extent cx="5409565" cy="2640965"/>
            <wp:effectExtent l="0" t="0" r="635" b="7620"/>
            <wp:wrapNone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9878" cy="26407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01738" w:rsidRDefault="00301738">
      <w:pPr>
        <w:spacing w:line="4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</w:p>
    <w:p w:rsidR="00301738" w:rsidRDefault="00301738">
      <w:pPr>
        <w:spacing w:line="4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</w:p>
    <w:p w:rsidR="00301738" w:rsidRDefault="00301738">
      <w:pPr>
        <w:spacing w:line="4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</w:p>
    <w:p w:rsidR="00301738" w:rsidRDefault="00301738">
      <w:pPr>
        <w:spacing w:line="4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</w:p>
    <w:p w:rsidR="00301738" w:rsidRDefault="00301738">
      <w:pPr>
        <w:spacing w:line="4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</w:p>
    <w:p w:rsidR="00301738" w:rsidRDefault="00301738">
      <w:pPr>
        <w:spacing w:line="4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</w:p>
    <w:p w:rsidR="00301738" w:rsidRDefault="00301738">
      <w:pPr>
        <w:spacing w:line="4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</w:p>
    <w:p w:rsidR="00301738" w:rsidRDefault="001F0A0F">
      <w:pPr>
        <w:spacing w:line="460" w:lineRule="exact"/>
        <w:jc w:val="center"/>
        <w:rPr>
          <w:rFonts w:asciiTheme="minorEastAsia" w:hAnsiTheme="minorEastAsia" w:cs="黑体"/>
          <w:szCs w:val="21"/>
        </w:rPr>
      </w:pPr>
      <w:r>
        <w:rPr>
          <w:rFonts w:asciiTheme="minorEastAsia" w:hAnsiTheme="minorEastAsia" w:cs="黑体" w:hint="eastAsia"/>
          <w:szCs w:val="21"/>
        </w:rPr>
        <w:t>图2注册新用户</w:t>
      </w:r>
    </w:p>
    <w:p w:rsidR="00301738" w:rsidRDefault="001F0A0F">
      <w:pPr>
        <w:spacing w:line="460" w:lineRule="exact"/>
        <w:ind w:firstLineChars="200" w:firstLine="420"/>
        <w:jc w:val="center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Theme="minorEastAsia" w:hAnsiTheme="minorEastAsia" w:cs="黑体" w:hint="eastAsia"/>
          <w:szCs w:val="21"/>
        </w:rPr>
        <w:t>图2登录到报名界面</w:t>
      </w:r>
    </w:p>
    <w:p w:rsidR="00301738" w:rsidRDefault="001F0A0F">
      <w:pPr>
        <w:spacing w:line="460" w:lineRule="exact"/>
        <w:ind w:firstLineChars="200" w:firstLine="562"/>
        <w:rPr>
          <w:rFonts w:ascii="仿宋_GB2312" w:eastAsia="仿宋_GB2312" w:hAnsi="仿宋_GB2312" w:cs="仿宋_GB2312"/>
          <w:b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sz w:val="28"/>
          <w:szCs w:val="28"/>
        </w:rPr>
        <w:t>注意事项：</w:t>
      </w:r>
    </w:p>
    <w:p w:rsidR="00301738" w:rsidRDefault="001F0A0F">
      <w:pPr>
        <w:pStyle w:val="a8"/>
        <w:numPr>
          <w:ilvl w:val="0"/>
          <w:numId w:val="2"/>
        </w:numPr>
        <w:spacing w:line="460" w:lineRule="exact"/>
        <w:ind w:firstLineChars="0"/>
        <w:rPr>
          <w:rFonts w:ascii="仿宋_GB2312" w:eastAsia="仿宋_GB2312" w:hAnsi="仿宋_GB2312" w:cs="仿宋_GB2312"/>
          <w:b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CET通行证注册系统有单独网址：</w:t>
      </w:r>
      <w:hyperlink r:id="rId10" w:history="1">
        <w:r>
          <w:rPr>
            <w:rFonts w:ascii="Times New Roman" w:eastAsia="仿宋_GB2312" w:hAnsi="Times New Roman" w:cs="Times New Roman"/>
            <w:sz w:val="28"/>
            <w:szCs w:val="28"/>
          </w:rPr>
          <w:t>http://passport.etest.net.cn</w:t>
        </w:r>
      </w:hyperlink>
      <w:r>
        <w:rPr>
          <w:rFonts w:ascii="Times New Roman" w:eastAsia="仿宋_GB2312" w:hAnsi="Times New Roman" w:cs="Times New Roman" w:hint="eastAsia"/>
          <w:sz w:val="28"/>
          <w:szCs w:val="28"/>
        </w:rPr>
        <w:t>，可进行</w:t>
      </w:r>
      <w:r>
        <w:rPr>
          <w:rFonts w:ascii="仿宋_GB2312" w:eastAsia="仿宋_GB2312" w:hAnsi="仿宋_GB2312" w:cs="仿宋_GB2312" w:hint="eastAsia"/>
          <w:sz w:val="28"/>
          <w:szCs w:val="28"/>
        </w:rPr>
        <w:t>用户注册、找回密码、修改密码等操作；通行证账号建议用自己常用的，如果报名后忘记，可以通过首页的《找回已报名账号》找回。</w:t>
      </w:r>
    </w:p>
    <w:p w:rsidR="00301738" w:rsidRDefault="001F0A0F">
      <w:pPr>
        <w:pStyle w:val="a8"/>
        <w:numPr>
          <w:ilvl w:val="0"/>
          <w:numId w:val="3"/>
        </w:numPr>
        <w:spacing w:line="460" w:lineRule="exact"/>
        <w:ind w:firstLineChars="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CET通行证账号只支持使用电子邮箱。在通行证管理网站注册通行证账号时，建议使用真实邮箱，以免忘记邮箱密码无法找回；注册后及时验证邮箱，以免输错邮箱。</w:t>
      </w:r>
    </w:p>
    <w:p w:rsidR="00301738" w:rsidRDefault="001F0A0F">
      <w:pPr>
        <w:pStyle w:val="a8"/>
        <w:numPr>
          <w:ilvl w:val="0"/>
          <w:numId w:val="3"/>
        </w:numPr>
        <w:spacing w:line="460" w:lineRule="exact"/>
        <w:ind w:firstLineChars="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账号密码要求：不能小于8位，且必须同时要包含字母、数字和特殊字符（!@#$%^&amp;*_-）3种字符。</w:t>
      </w:r>
    </w:p>
    <w:p w:rsidR="00301738" w:rsidRDefault="001F0A0F">
      <w:pPr>
        <w:pStyle w:val="a8"/>
        <w:numPr>
          <w:ilvl w:val="0"/>
          <w:numId w:val="3"/>
        </w:numPr>
        <w:spacing w:line="460" w:lineRule="exact"/>
        <w:ind w:firstLineChars="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通行证账号可以在多个考次中使用；可以在考试中心下辖的同样使用通行证账号的其他考试（如NCRE、MHK等）中使用。</w:t>
      </w:r>
    </w:p>
    <w:p w:rsidR="00301738" w:rsidRDefault="001F0A0F">
      <w:pPr>
        <w:pStyle w:val="a8"/>
        <w:numPr>
          <w:ilvl w:val="0"/>
          <w:numId w:val="3"/>
        </w:numPr>
        <w:spacing w:line="460" w:lineRule="exact"/>
        <w:ind w:firstLineChars="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CET笔试考试进行前的所有操作都在本系统进行，包括报名、缴费、打印准考证。</w:t>
      </w:r>
    </w:p>
    <w:p w:rsidR="00301738" w:rsidRDefault="00301738">
      <w:pPr>
        <w:spacing w:line="460" w:lineRule="exact"/>
        <w:jc w:val="center"/>
        <w:rPr>
          <w:rFonts w:asciiTheme="minorEastAsia" w:hAnsiTheme="minorEastAsia" w:cs="黑体"/>
          <w:szCs w:val="21"/>
        </w:rPr>
      </w:pPr>
    </w:p>
    <w:p w:rsidR="00301738" w:rsidRDefault="001F0A0F">
      <w:pPr>
        <w:spacing w:line="4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（2）注册完成后，返回考试报名网，在首页点击“进入报名”按钮，输入已注册的账号、密码及验证码，点击“登录”按钮，如图3。</w:t>
      </w:r>
    </w:p>
    <w:p w:rsidR="00301738" w:rsidRDefault="001F0A0F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114300" distR="114300">
            <wp:extent cx="4392930" cy="2547620"/>
            <wp:effectExtent l="0" t="0" r="7620" b="508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92930" cy="2547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inline>
        </w:drawing>
      </w:r>
    </w:p>
    <w:p w:rsidR="00301738" w:rsidRDefault="001F0A0F">
      <w:pPr>
        <w:spacing w:line="460" w:lineRule="exact"/>
        <w:jc w:val="center"/>
        <w:rPr>
          <w:rFonts w:asciiTheme="minorEastAsia" w:hAnsiTheme="minorEastAsia" w:cs="黑体"/>
          <w:szCs w:val="21"/>
        </w:rPr>
      </w:pPr>
      <w:r>
        <w:rPr>
          <w:rFonts w:asciiTheme="minorEastAsia" w:hAnsiTheme="minorEastAsia" w:cs="黑体" w:hint="eastAsia"/>
          <w:szCs w:val="21"/>
        </w:rPr>
        <w:t>图3 考生登录</w:t>
      </w:r>
    </w:p>
    <w:p w:rsidR="00301738" w:rsidRDefault="001F0A0F">
      <w:pPr>
        <w:spacing w:line="4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（3）登录后，点击“开始报名”按钮，如图4；出现“报名协议”页面时，请勾选“我已阅读并接受报名协议”后点击“接受”，如图5。</w:t>
      </w:r>
    </w:p>
    <w:p w:rsidR="00301738" w:rsidRDefault="001F0A0F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114300" distR="114300">
            <wp:extent cx="4380230" cy="2105025"/>
            <wp:effectExtent l="19050" t="0" r="1270" b="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80230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inline>
        </w:drawing>
      </w:r>
    </w:p>
    <w:p w:rsidR="00301738" w:rsidRDefault="001F0A0F">
      <w:pPr>
        <w:spacing w:line="460" w:lineRule="exact"/>
        <w:jc w:val="center"/>
        <w:rPr>
          <w:rFonts w:asciiTheme="minorEastAsia" w:hAnsiTheme="minorEastAsia" w:cs="黑体"/>
          <w:szCs w:val="21"/>
        </w:rPr>
      </w:pPr>
      <w:r>
        <w:rPr>
          <w:rFonts w:asciiTheme="minorEastAsia" w:hAnsiTheme="minorEastAsia" w:cs="黑体" w:hint="eastAsia"/>
          <w:szCs w:val="21"/>
        </w:rPr>
        <w:t>图4 开始报名</w:t>
      </w:r>
    </w:p>
    <w:p w:rsidR="00301738" w:rsidRDefault="001F0A0F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114300" distR="114300">
            <wp:extent cx="4380590" cy="2828925"/>
            <wp:effectExtent l="19050" t="0" r="910" b="0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82468" cy="28301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inline>
        </w:drawing>
      </w:r>
    </w:p>
    <w:p w:rsidR="00301738" w:rsidRDefault="001F0A0F">
      <w:pPr>
        <w:spacing w:line="460" w:lineRule="exact"/>
        <w:jc w:val="center"/>
        <w:rPr>
          <w:rFonts w:asciiTheme="minorEastAsia" w:hAnsiTheme="minorEastAsia" w:cs="黑体"/>
          <w:szCs w:val="21"/>
        </w:rPr>
      </w:pPr>
      <w:r>
        <w:rPr>
          <w:rFonts w:asciiTheme="minorEastAsia" w:hAnsiTheme="minorEastAsia" w:cs="黑体" w:hint="eastAsia"/>
          <w:szCs w:val="21"/>
        </w:rPr>
        <w:t>图5 同意报名协议</w:t>
      </w:r>
    </w:p>
    <w:p w:rsidR="00301738" w:rsidRDefault="001F0A0F">
      <w:pPr>
        <w:spacing w:line="4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lastRenderedPageBreak/>
        <w:t>（4）进入资格信息查询页面，输入考生的姓名、证件号、选择证件类型点击“查询”按钮，如图6；</w:t>
      </w:r>
    </w:p>
    <w:p w:rsidR="00301738" w:rsidRDefault="001F0A0F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114300" distR="114300">
            <wp:extent cx="4558030" cy="2790825"/>
            <wp:effectExtent l="0" t="0" r="0" b="0"/>
            <wp:docPr id="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64097" cy="2794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inline>
        </w:drawing>
      </w:r>
    </w:p>
    <w:p w:rsidR="00301738" w:rsidRDefault="001F0A0F">
      <w:pPr>
        <w:spacing w:line="460" w:lineRule="exact"/>
        <w:jc w:val="center"/>
        <w:rPr>
          <w:rFonts w:asciiTheme="minorEastAsia" w:hAnsiTheme="minorEastAsia" w:cs="黑体"/>
          <w:szCs w:val="21"/>
        </w:rPr>
      </w:pPr>
      <w:r>
        <w:rPr>
          <w:rFonts w:asciiTheme="minorEastAsia" w:hAnsiTheme="minorEastAsia" w:cs="黑体" w:hint="eastAsia"/>
          <w:szCs w:val="21"/>
        </w:rPr>
        <w:t>图6 资格信息查询</w:t>
      </w:r>
    </w:p>
    <w:p w:rsidR="00301738" w:rsidRDefault="001F0A0F">
      <w:pPr>
        <w:spacing w:line="4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（5）进入资格信息确认页面，考生可以在这个页面检查自己的照片和基本信息是否正确，查看自己的报考资格科目和进行CET6资格复核申请，如图7。</w:t>
      </w:r>
    </w:p>
    <w:p w:rsidR="00301738" w:rsidRDefault="001F0A0F">
      <w:pPr>
        <w:ind w:right="980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posOffset>887095</wp:posOffset>
            </wp:positionH>
            <wp:positionV relativeFrom="paragraph">
              <wp:posOffset>88266</wp:posOffset>
            </wp:positionV>
            <wp:extent cx="4228379" cy="3905250"/>
            <wp:effectExtent l="19050" t="0" r="721" b="0"/>
            <wp:wrapNone/>
            <wp:docPr id="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4175" cy="39106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anchor>
        </w:drawing>
      </w:r>
    </w:p>
    <w:p w:rsidR="00301738" w:rsidRDefault="00301738">
      <w:pPr>
        <w:ind w:right="980"/>
        <w:rPr>
          <w:sz w:val="28"/>
          <w:szCs w:val="28"/>
        </w:rPr>
      </w:pPr>
    </w:p>
    <w:p w:rsidR="00301738" w:rsidRDefault="00301738">
      <w:pPr>
        <w:ind w:right="980"/>
        <w:rPr>
          <w:sz w:val="28"/>
          <w:szCs w:val="28"/>
        </w:rPr>
      </w:pPr>
    </w:p>
    <w:p w:rsidR="00301738" w:rsidRDefault="00301738">
      <w:pPr>
        <w:ind w:right="980"/>
        <w:rPr>
          <w:sz w:val="28"/>
          <w:szCs w:val="28"/>
        </w:rPr>
      </w:pPr>
    </w:p>
    <w:p w:rsidR="00301738" w:rsidRDefault="00301738">
      <w:pPr>
        <w:ind w:right="980"/>
        <w:rPr>
          <w:sz w:val="28"/>
          <w:szCs w:val="28"/>
        </w:rPr>
      </w:pPr>
    </w:p>
    <w:p w:rsidR="00301738" w:rsidRDefault="00301738">
      <w:pPr>
        <w:ind w:right="980"/>
        <w:rPr>
          <w:sz w:val="28"/>
          <w:szCs w:val="28"/>
        </w:rPr>
      </w:pPr>
    </w:p>
    <w:p w:rsidR="00301738" w:rsidRDefault="00301738">
      <w:pPr>
        <w:ind w:right="980"/>
        <w:rPr>
          <w:sz w:val="28"/>
          <w:szCs w:val="28"/>
        </w:rPr>
      </w:pPr>
    </w:p>
    <w:p w:rsidR="00301738" w:rsidRDefault="00301738">
      <w:pPr>
        <w:spacing w:line="460" w:lineRule="exact"/>
        <w:rPr>
          <w:rFonts w:ascii="仿宋_GB2312" w:eastAsia="仿宋_GB2312" w:hAnsi="仿宋_GB2312" w:cs="仿宋_GB2312"/>
          <w:sz w:val="28"/>
          <w:szCs w:val="28"/>
        </w:rPr>
      </w:pPr>
    </w:p>
    <w:p w:rsidR="00301738" w:rsidRDefault="00301738">
      <w:pPr>
        <w:spacing w:line="460" w:lineRule="exact"/>
        <w:rPr>
          <w:rFonts w:ascii="仿宋_GB2312" w:eastAsia="仿宋_GB2312" w:hAnsi="仿宋_GB2312" w:cs="仿宋_GB2312"/>
          <w:sz w:val="28"/>
          <w:szCs w:val="28"/>
        </w:rPr>
      </w:pPr>
    </w:p>
    <w:p w:rsidR="00301738" w:rsidRDefault="00301738">
      <w:pPr>
        <w:spacing w:line="460" w:lineRule="exact"/>
        <w:rPr>
          <w:rFonts w:ascii="仿宋_GB2312" w:eastAsia="仿宋_GB2312" w:hAnsi="仿宋_GB2312" w:cs="仿宋_GB2312"/>
          <w:sz w:val="28"/>
          <w:szCs w:val="28"/>
        </w:rPr>
      </w:pPr>
    </w:p>
    <w:p w:rsidR="00301738" w:rsidRDefault="00301738">
      <w:pPr>
        <w:spacing w:line="460" w:lineRule="exact"/>
        <w:rPr>
          <w:rFonts w:ascii="仿宋_GB2312" w:eastAsia="仿宋_GB2312" w:hAnsi="仿宋_GB2312" w:cs="仿宋_GB2312"/>
          <w:sz w:val="28"/>
          <w:szCs w:val="28"/>
        </w:rPr>
      </w:pPr>
    </w:p>
    <w:p w:rsidR="00301738" w:rsidRDefault="001F0A0F">
      <w:pPr>
        <w:spacing w:line="460" w:lineRule="exact"/>
        <w:jc w:val="center"/>
        <w:rPr>
          <w:rFonts w:asciiTheme="minorEastAsia" w:hAnsiTheme="minorEastAsia" w:cs="黑体"/>
          <w:szCs w:val="21"/>
        </w:rPr>
      </w:pPr>
      <w:r>
        <w:rPr>
          <w:rFonts w:asciiTheme="minorEastAsia" w:hAnsiTheme="minorEastAsia" w:cs="黑体" w:hint="eastAsia"/>
          <w:szCs w:val="21"/>
        </w:rPr>
        <w:t>图7 资格信息确认</w:t>
      </w:r>
    </w:p>
    <w:p w:rsidR="00F150C7" w:rsidRDefault="00F150C7">
      <w:pPr>
        <w:spacing w:line="460" w:lineRule="exact"/>
        <w:ind w:firstLineChars="200" w:firstLine="562"/>
        <w:rPr>
          <w:rFonts w:ascii="仿宋_GB2312" w:eastAsia="仿宋_GB2312" w:hAnsi="仿宋_GB2312" w:cs="仿宋_GB2312"/>
          <w:b/>
          <w:sz w:val="28"/>
          <w:szCs w:val="28"/>
        </w:rPr>
      </w:pPr>
    </w:p>
    <w:p w:rsidR="00301738" w:rsidRDefault="001F0A0F">
      <w:pPr>
        <w:spacing w:line="460" w:lineRule="exact"/>
        <w:ind w:firstLineChars="200" w:firstLine="562"/>
        <w:rPr>
          <w:rFonts w:ascii="仿宋_GB2312" w:eastAsia="仿宋_GB2312" w:hAnsi="仿宋_GB2312" w:cs="仿宋_GB2312"/>
          <w:b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sz w:val="28"/>
          <w:szCs w:val="28"/>
        </w:rPr>
        <w:lastRenderedPageBreak/>
        <w:t>注意事项：</w:t>
      </w:r>
    </w:p>
    <w:p w:rsidR="00301738" w:rsidRDefault="001F0A0F">
      <w:pPr>
        <w:pStyle w:val="a8"/>
        <w:numPr>
          <w:ilvl w:val="0"/>
          <w:numId w:val="3"/>
        </w:numPr>
        <w:spacing w:line="460" w:lineRule="exact"/>
        <w:ind w:firstLineChars="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请考生仔细查看和阅读首页的考试简介、考生须知、考试时间、报名流程、常见问题、特别提示、最新动态等信息。系统使用时有疑问可拨打首页右上角显示的客服电话咨询。</w:t>
      </w:r>
    </w:p>
    <w:p w:rsidR="00301738" w:rsidRDefault="001F0A0F">
      <w:pPr>
        <w:pStyle w:val="a8"/>
        <w:numPr>
          <w:ilvl w:val="0"/>
          <w:numId w:val="3"/>
        </w:numPr>
        <w:spacing w:line="460" w:lineRule="exact"/>
        <w:ind w:firstLineChars="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在网上报名开始前、接到学校可进行信息资格确认的通知后，请及时登录系统进行信息资格确认和CET6报考资格复核申请。</w:t>
      </w:r>
    </w:p>
    <w:p w:rsidR="00301738" w:rsidRDefault="001F0A0F">
      <w:pPr>
        <w:pStyle w:val="a8"/>
        <w:numPr>
          <w:ilvl w:val="0"/>
          <w:numId w:val="3"/>
        </w:numPr>
        <w:spacing w:line="460" w:lineRule="exact"/>
        <w:ind w:firstLineChars="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在网上报名开始前，考生只可以查询查看学籍和资格信息、进行CET6报考资格复核申请，无法进行报名信息保存。</w:t>
      </w:r>
    </w:p>
    <w:p w:rsidR="00301738" w:rsidRDefault="00301738">
      <w:pPr>
        <w:spacing w:line="460" w:lineRule="exact"/>
        <w:jc w:val="center"/>
        <w:rPr>
          <w:rFonts w:asciiTheme="minorEastAsia" w:hAnsiTheme="minorEastAsia" w:cs="黑体"/>
          <w:szCs w:val="21"/>
        </w:rPr>
      </w:pPr>
    </w:p>
    <w:p w:rsidR="00301738" w:rsidRDefault="001F0A0F">
      <w:pPr>
        <w:spacing w:line="460" w:lineRule="exac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2、CET6资格复核</w:t>
      </w:r>
    </w:p>
    <w:p w:rsidR="00301738" w:rsidRDefault="001F0A0F">
      <w:pPr>
        <w:spacing w:line="4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（1）在考生报名信息页面，点击“CET6资格复核”按钮，如图8；</w:t>
      </w:r>
    </w:p>
    <w:p w:rsidR="00301738" w:rsidRDefault="001F0A0F">
      <w:pPr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4147608" cy="2390775"/>
            <wp:effectExtent l="19050" t="0" r="5292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52265" cy="23934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1738" w:rsidRDefault="001F0A0F">
      <w:pPr>
        <w:spacing w:line="460" w:lineRule="exact"/>
        <w:jc w:val="center"/>
        <w:rPr>
          <w:rFonts w:asciiTheme="minorEastAsia" w:hAnsiTheme="minorEastAsia" w:cs="黑体"/>
          <w:szCs w:val="21"/>
        </w:rPr>
      </w:pPr>
      <w:r>
        <w:rPr>
          <w:rFonts w:asciiTheme="minorEastAsia" w:hAnsiTheme="minorEastAsia" w:cs="黑体" w:hint="eastAsia"/>
          <w:szCs w:val="21"/>
        </w:rPr>
        <w:t>图8 CET6资格复核</w:t>
      </w:r>
    </w:p>
    <w:p w:rsidR="00301738" w:rsidRDefault="001F0A0F">
      <w:pPr>
        <w:spacing w:line="4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（2）填写考生已通过的CET4准考证号（成绩425分及以上），如图9；如果准考证号填写正确，则可以自动审核通过，如图10。</w:t>
      </w:r>
    </w:p>
    <w:p w:rsidR="00301738" w:rsidRDefault="00F150C7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1172845</wp:posOffset>
            </wp:positionH>
            <wp:positionV relativeFrom="paragraph">
              <wp:posOffset>62230</wp:posOffset>
            </wp:positionV>
            <wp:extent cx="3727450" cy="2066925"/>
            <wp:effectExtent l="19050" t="0" r="6350" b="0"/>
            <wp:wrapSquare wrapText="bothSides"/>
            <wp:docPr id="1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7450" cy="206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anchor>
        </w:drawing>
      </w:r>
    </w:p>
    <w:p w:rsidR="00F150C7" w:rsidRDefault="00F150C7">
      <w:pPr>
        <w:spacing w:line="460" w:lineRule="exact"/>
        <w:jc w:val="center"/>
        <w:rPr>
          <w:rFonts w:asciiTheme="minorEastAsia" w:hAnsiTheme="minorEastAsia" w:cs="黑体"/>
          <w:szCs w:val="21"/>
        </w:rPr>
      </w:pPr>
    </w:p>
    <w:p w:rsidR="00F150C7" w:rsidRDefault="00F150C7">
      <w:pPr>
        <w:spacing w:line="460" w:lineRule="exact"/>
        <w:jc w:val="center"/>
        <w:rPr>
          <w:rFonts w:asciiTheme="minorEastAsia" w:hAnsiTheme="minorEastAsia" w:cs="黑体"/>
          <w:szCs w:val="21"/>
        </w:rPr>
      </w:pPr>
    </w:p>
    <w:p w:rsidR="00F150C7" w:rsidRDefault="00F150C7">
      <w:pPr>
        <w:spacing w:line="460" w:lineRule="exact"/>
        <w:jc w:val="center"/>
        <w:rPr>
          <w:rFonts w:asciiTheme="minorEastAsia" w:hAnsiTheme="minorEastAsia" w:cs="黑体"/>
          <w:szCs w:val="21"/>
        </w:rPr>
      </w:pPr>
    </w:p>
    <w:p w:rsidR="00F150C7" w:rsidRDefault="00F150C7">
      <w:pPr>
        <w:spacing w:line="460" w:lineRule="exact"/>
        <w:jc w:val="center"/>
        <w:rPr>
          <w:rFonts w:asciiTheme="minorEastAsia" w:hAnsiTheme="minorEastAsia" w:cs="黑体"/>
          <w:szCs w:val="21"/>
        </w:rPr>
      </w:pPr>
    </w:p>
    <w:p w:rsidR="00F150C7" w:rsidRDefault="00F150C7">
      <w:pPr>
        <w:spacing w:line="460" w:lineRule="exact"/>
        <w:jc w:val="center"/>
        <w:rPr>
          <w:rFonts w:asciiTheme="minorEastAsia" w:hAnsiTheme="minorEastAsia" w:cs="黑体"/>
          <w:szCs w:val="21"/>
        </w:rPr>
      </w:pPr>
    </w:p>
    <w:p w:rsidR="00F150C7" w:rsidRDefault="00F150C7">
      <w:pPr>
        <w:spacing w:line="460" w:lineRule="exact"/>
        <w:jc w:val="center"/>
        <w:rPr>
          <w:rFonts w:asciiTheme="minorEastAsia" w:hAnsiTheme="minorEastAsia" w:cs="黑体"/>
          <w:szCs w:val="21"/>
        </w:rPr>
      </w:pPr>
    </w:p>
    <w:p w:rsidR="00301738" w:rsidRDefault="001F0A0F">
      <w:pPr>
        <w:spacing w:line="460" w:lineRule="exact"/>
        <w:jc w:val="center"/>
        <w:rPr>
          <w:rFonts w:asciiTheme="minorEastAsia" w:hAnsiTheme="minorEastAsia" w:cs="黑体"/>
          <w:szCs w:val="21"/>
        </w:rPr>
      </w:pPr>
      <w:r>
        <w:rPr>
          <w:rFonts w:asciiTheme="minorEastAsia" w:hAnsiTheme="minorEastAsia" w:cs="黑体" w:hint="eastAsia"/>
          <w:szCs w:val="21"/>
        </w:rPr>
        <w:t>图9 填写四级准考证号</w:t>
      </w:r>
    </w:p>
    <w:p w:rsidR="00301738" w:rsidRDefault="001F0A0F">
      <w:pPr>
        <w:jc w:val="center"/>
        <w:rPr>
          <w:rFonts w:ascii="黑体" w:eastAsia="黑体" w:hAnsi="黑体" w:cs="黑体"/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114300" distR="114300">
            <wp:extent cx="3981450" cy="2228850"/>
            <wp:effectExtent l="19050" t="0" r="0" b="0"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3559" cy="32040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inline>
        </w:drawing>
      </w:r>
    </w:p>
    <w:p w:rsidR="00301738" w:rsidRDefault="001F0A0F">
      <w:pPr>
        <w:spacing w:line="460" w:lineRule="exact"/>
        <w:jc w:val="center"/>
        <w:rPr>
          <w:rFonts w:asciiTheme="minorEastAsia" w:hAnsiTheme="minorEastAsia" w:cs="黑体"/>
          <w:szCs w:val="21"/>
        </w:rPr>
      </w:pPr>
      <w:r>
        <w:rPr>
          <w:rFonts w:asciiTheme="minorEastAsia" w:hAnsiTheme="minorEastAsia" w:cs="黑体" w:hint="eastAsia"/>
          <w:szCs w:val="21"/>
        </w:rPr>
        <w:t>图10 复核自动通过</w:t>
      </w:r>
    </w:p>
    <w:p w:rsidR="00301738" w:rsidRDefault="001F0A0F">
      <w:pPr>
        <w:spacing w:line="4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（3）如果CET4准考证号填写有问题（例如填写错误或者填写了成绩未通过的CET4准考证号），则CET6资格不能自动审核通过，系统只提示“保存成功”，没有“复核已通过”的提示，如图11。这时请及时联系</w:t>
      </w:r>
      <w:r w:rsidR="009C79BB">
        <w:rPr>
          <w:rFonts w:ascii="仿宋_GB2312" w:eastAsia="仿宋_GB2312" w:hAnsi="仿宋_GB2312" w:cs="仿宋_GB2312" w:hint="eastAsia"/>
          <w:sz w:val="28"/>
          <w:szCs w:val="28"/>
        </w:rPr>
        <w:t>本科生院</w:t>
      </w:r>
      <w:r>
        <w:rPr>
          <w:rFonts w:ascii="仿宋_GB2312" w:eastAsia="仿宋_GB2312" w:hAnsi="仿宋_GB2312" w:cs="仿宋_GB2312" w:hint="eastAsia"/>
          <w:sz w:val="28"/>
          <w:szCs w:val="28"/>
        </w:rPr>
        <w:t>管理员（见4问题反馈），由管理员核实相关情况后在考务系统中人工进行处理。</w:t>
      </w:r>
    </w:p>
    <w:p w:rsidR="00301738" w:rsidRDefault="001F0A0F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114300" distR="114300">
            <wp:extent cx="4572000" cy="2579077"/>
            <wp:effectExtent l="1905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5658" cy="2581141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301738" w:rsidRDefault="001F0A0F">
      <w:pPr>
        <w:spacing w:line="460" w:lineRule="exact"/>
        <w:jc w:val="center"/>
        <w:rPr>
          <w:rFonts w:asciiTheme="minorEastAsia" w:hAnsiTheme="minorEastAsia" w:cs="黑体"/>
          <w:szCs w:val="21"/>
        </w:rPr>
      </w:pPr>
      <w:r>
        <w:rPr>
          <w:rFonts w:asciiTheme="minorEastAsia" w:hAnsiTheme="minorEastAsia" w:cs="黑体" w:hint="eastAsia"/>
          <w:szCs w:val="21"/>
        </w:rPr>
        <w:t>图11 复核未自动通过</w:t>
      </w:r>
    </w:p>
    <w:p w:rsidR="00301738" w:rsidRDefault="00301738">
      <w:pPr>
        <w:spacing w:line="460" w:lineRule="exact"/>
        <w:rPr>
          <w:rFonts w:ascii="黑体" w:eastAsia="黑体" w:hAnsi="黑体" w:cs="黑体"/>
          <w:sz w:val="28"/>
          <w:szCs w:val="28"/>
        </w:rPr>
      </w:pPr>
    </w:p>
    <w:p w:rsidR="00301738" w:rsidRDefault="001F0A0F">
      <w:pPr>
        <w:spacing w:line="460" w:lineRule="exac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3、报考笔试+口试</w:t>
      </w:r>
    </w:p>
    <w:p w:rsidR="00301738" w:rsidRDefault="001F0A0F">
      <w:pPr>
        <w:spacing w:line="4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（1）在考生报名信息页面，点击“笔试报考”按钮，如图12；</w:t>
      </w:r>
    </w:p>
    <w:p w:rsidR="00301738" w:rsidRDefault="001F0A0F">
      <w:pPr>
        <w:jc w:val="center"/>
        <w:rPr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4457700" cy="2171700"/>
            <wp:effectExtent l="1905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59582" cy="2172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1738" w:rsidRDefault="001F0A0F">
      <w:pPr>
        <w:spacing w:line="460" w:lineRule="exact"/>
        <w:jc w:val="center"/>
        <w:rPr>
          <w:rFonts w:asciiTheme="minorEastAsia" w:hAnsiTheme="minorEastAsia" w:cs="黑体"/>
          <w:szCs w:val="21"/>
        </w:rPr>
      </w:pPr>
      <w:r>
        <w:rPr>
          <w:rFonts w:asciiTheme="minorEastAsia" w:hAnsiTheme="minorEastAsia" w:cs="黑体" w:hint="eastAsia"/>
          <w:szCs w:val="21"/>
        </w:rPr>
        <w:t>图12 笔试报考</w:t>
      </w:r>
    </w:p>
    <w:p w:rsidR="00301738" w:rsidRDefault="001F0A0F">
      <w:pPr>
        <w:spacing w:line="4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（2）在笔试报考页面中，勾选要报考的科目后点击“提交”按钮，如图13；</w:t>
      </w:r>
    </w:p>
    <w:p w:rsidR="00301738" w:rsidRDefault="001F0A0F">
      <w:pPr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4667249" cy="2162175"/>
            <wp:effectExtent l="19050" t="0" r="1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70028" cy="2163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1738" w:rsidRDefault="001F0A0F">
      <w:pPr>
        <w:spacing w:line="460" w:lineRule="exact"/>
        <w:jc w:val="center"/>
        <w:rPr>
          <w:rFonts w:asciiTheme="minorEastAsia" w:hAnsiTheme="minorEastAsia" w:cs="黑体"/>
          <w:szCs w:val="21"/>
        </w:rPr>
      </w:pPr>
      <w:r>
        <w:rPr>
          <w:rFonts w:asciiTheme="minorEastAsia" w:hAnsiTheme="minorEastAsia" w:cs="黑体" w:hint="eastAsia"/>
          <w:szCs w:val="21"/>
        </w:rPr>
        <w:t>图13 选择笔试报考科目</w:t>
      </w:r>
    </w:p>
    <w:p w:rsidR="00301738" w:rsidRDefault="001F0A0F">
      <w:pPr>
        <w:spacing w:line="4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（3）笔试报名完成后，系统返回考生信息页面，如果还需要报考口试，则继续点击“口试报考”，如图14（必须需先报考笔试，才可以报考对应科目的口试）；具体操作与笔试类似。</w:t>
      </w:r>
    </w:p>
    <w:p w:rsidR="00301738" w:rsidRDefault="001F0A0F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114300" distR="114300">
            <wp:extent cx="4460712" cy="2647950"/>
            <wp:effectExtent l="1905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71751" cy="2654503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301738" w:rsidRDefault="001F0A0F">
      <w:pPr>
        <w:spacing w:line="460" w:lineRule="exact"/>
        <w:jc w:val="center"/>
        <w:rPr>
          <w:rFonts w:asciiTheme="minorEastAsia" w:hAnsiTheme="minorEastAsia" w:cs="黑体"/>
          <w:szCs w:val="21"/>
        </w:rPr>
      </w:pPr>
      <w:r>
        <w:rPr>
          <w:rFonts w:asciiTheme="minorEastAsia" w:hAnsiTheme="minorEastAsia" w:cs="黑体" w:hint="eastAsia"/>
          <w:szCs w:val="21"/>
        </w:rPr>
        <w:t>图14 口试报考</w:t>
      </w:r>
    </w:p>
    <w:p w:rsidR="00301738" w:rsidRDefault="001F0A0F">
      <w:pPr>
        <w:spacing w:line="4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lastRenderedPageBreak/>
        <w:t>（4）全部科目报名均完成后，请点击考生信息页面中的“支付”按钮，进入报考费用确认支付页面，如图15（必须先成功支付笔试，才能支付对应科目的口试）；</w:t>
      </w:r>
    </w:p>
    <w:p w:rsidR="00301738" w:rsidRDefault="001F0A0F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114300" distR="114300">
            <wp:extent cx="4778375" cy="2571750"/>
            <wp:effectExtent l="19050" t="0" r="3175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78375" cy="2571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301738" w:rsidRDefault="001F0A0F">
      <w:pPr>
        <w:spacing w:line="460" w:lineRule="exact"/>
        <w:jc w:val="center"/>
        <w:rPr>
          <w:rFonts w:asciiTheme="minorEastAsia" w:hAnsiTheme="minorEastAsia" w:cs="黑体"/>
          <w:szCs w:val="21"/>
        </w:rPr>
      </w:pPr>
      <w:r>
        <w:rPr>
          <w:rFonts w:asciiTheme="minorEastAsia" w:hAnsiTheme="minorEastAsia" w:cs="黑体" w:hint="eastAsia"/>
          <w:szCs w:val="21"/>
        </w:rPr>
        <w:t>图15 确认支付</w:t>
      </w:r>
    </w:p>
    <w:p w:rsidR="00301738" w:rsidRDefault="001F0A0F">
      <w:pPr>
        <w:spacing w:line="4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（5）可以选择“支付宝”或者“首信易支付”两种支付方式，如图16；支付完成后，报考信息中的“支付状态”将更新为“已支付”，如图17。</w:t>
      </w:r>
    </w:p>
    <w:p w:rsidR="00301738" w:rsidRDefault="001F0A0F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114300" distR="114300">
            <wp:extent cx="4600575" cy="2447925"/>
            <wp:effectExtent l="1905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04474" cy="245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301738" w:rsidRDefault="001F0A0F">
      <w:pPr>
        <w:spacing w:line="460" w:lineRule="exact"/>
        <w:jc w:val="center"/>
        <w:rPr>
          <w:rFonts w:asciiTheme="minorEastAsia" w:hAnsiTheme="minorEastAsia" w:cs="黑体"/>
          <w:szCs w:val="21"/>
        </w:rPr>
      </w:pPr>
      <w:r>
        <w:rPr>
          <w:rFonts w:asciiTheme="minorEastAsia" w:hAnsiTheme="minorEastAsia" w:cs="黑体" w:hint="eastAsia"/>
          <w:szCs w:val="21"/>
        </w:rPr>
        <w:t>图16 两种支付方式</w:t>
      </w:r>
    </w:p>
    <w:p w:rsidR="00301738" w:rsidRDefault="001F0A0F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114300" distR="114300">
            <wp:extent cx="4872456" cy="1504950"/>
            <wp:effectExtent l="19050" t="0" r="4344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78637" cy="1506859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301738" w:rsidRDefault="001F0A0F">
      <w:pPr>
        <w:spacing w:line="460" w:lineRule="exact"/>
        <w:jc w:val="center"/>
        <w:rPr>
          <w:rFonts w:asciiTheme="minorEastAsia" w:hAnsiTheme="minorEastAsia" w:cs="黑体"/>
          <w:szCs w:val="21"/>
        </w:rPr>
      </w:pPr>
      <w:r>
        <w:rPr>
          <w:rFonts w:asciiTheme="minorEastAsia" w:hAnsiTheme="minorEastAsia" w:cs="黑体" w:hint="eastAsia"/>
          <w:szCs w:val="21"/>
        </w:rPr>
        <w:t>图17 支付完成</w:t>
      </w:r>
    </w:p>
    <w:p w:rsidR="00301738" w:rsidRDefault="001F0A0F">
      <w:pPr>
        <w:spacing w:line="4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lastRenderedPageBreak/>
        <w:t>（5）支付完成后，报考信息提供“准考证打印”按钮，在系统设定的准考证打印时间开始后，考生可自行打印准考证。</w:t>
      </w:r>
    </w:p>
    <w:p w:rsidR="00301738" w:rsidRDefault="001F0A0F">
      <w:pPr>
        <w:spacing w:line="460" w:lineRule="exact"/>
        <w:ind w:firstLineChars="200" w:firstLine="562"/>
        <w:rPr>
          <w:rFonts w:ascii="仿宋_GB2312" w:eastAsia="仿宋_GB2312" w:hAnsi="仿宋_GB2312" w:cs="仿宋_GB2312"/>
          <w:b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sz w:val="28"/>
          <w:szCs w:val="28"/>
        </w:rPr>
        <w:t>注意事项：</w:t>
      </w:r>
    </w:p>
    <w:p w:rsidR="00301738" w:rsidRDefault="001F0A0F">
      <w:pPr>
        <w:pStyle w:val="a8"/>
        <w:numPr>
          <w:ilvl w:val="0"/>
          <w:numId w:val="3"/>
        </w:numPr>
        <w:spacing w:line="460" w:lineRule="exact"/>
        <w:ind w:firstLineChars="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考生科目报名成功的唯一标识是：对应科目的支付状态为“已支付”。如果缴费时银行已扣费成功，但系统显示科目支付状态为“未支付”，不要重复缴费，可点击“更新”按钮更新支付状态。</w:t>
      </w:r>
    </w:p>
    <w:p w:rsidR="00301738" w:rsidRDefault="001F0A0F" w:rsidP="009C79BB">
      <w:pPr>
        <w:pStyle w:val="a8"/>
        <w:numPr>
          <w:ilvl w:val="0"/>
          <w:numId w:val="3"/>
        </w:numPr>
        <w:spacing w:line="460" w:lineRule="exact"/>
        <w:ind w:left="981" w:firstLineChars="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在网上报名时间内，报考未支付的科目可以随时修改；已支付的科目不可以修改，不可以取消。网上报名截止后，不可以新增和修改报考信息。</w:t>
      </w:r>
    </w:p>
    <w:p w:rsidR="00301738" w:rsidRDefault="001F0A0F" w:rsidP="009C79BB">
      <w:pPr>
        <w:pStyle w:val="a8"/>
        <w:numPr>
          <w:ilvl w:val="0"/>
          <w:numId w:val="3"/>
        </w:numPr>
        <w:spacing w:line="460" w:lineRule="exact"/>
        <w:ind w:left="981" w:firstLineChars="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考生报考后未缴费科目，将在</w:t>
      </w:r>
      <w:r w:rsidR="00BE231D">
        <w:rPr>
          <w:rFonts w:ascii="仿宋_GB2312" w:eastAsia="仿宋_GB2312" w:hAnsi="仿宋_GB2312" w:cs="仿宋_GB2312" w:hint="eastAsia"/>
          <w:sz w:val="28"/>
          <w:szCs w:val="28"/>
        </w:rPr>
        <w:t>24</w:t>
      </w:r>
      <w:r>
        <w:rPr>
          <w:rFonts w:ascii="仿宋_GB2312" w:eastAsia="仿宋_GB2312" w:hAnsi="仿宋_GB2312" w:cs="仿宋_GB2312" w:hint="eastAsia"/>
          <w:sz w:val="28"/>
          <w:szCs w:val="28"/>
        </w:rPr>
        <w:t>小时后被系统自动删除；如果报考科目全部被删除，考生通过网上报名确认的报名信息也将在</w:t>
      </w:r>
      <w:r w:rsidR="00BE231D">
        <w:rPr>
          <w:rFonts w:ascii="仿宋_GB2312" w:eastAsia="仿宋_GB2312" w:hAnsi="仿宋_GB2312" w:cs="仿宋_GB2312" w:hint="eastAsia"/>
          <w:sz w:val="28"/>
          <w:szCs w:val="28"/>
        </w:rPr>
        <w:t>24</w:t>
      </w:r>
      <w:r>
        <w:rPr>
          <w:rFonts w:ascii="仿宋_GB2312" w:eastAsia="仿宋_GB2312" w:hAnsi="仿宋_GB2312" w:cs="仿宋_GB2312" w:hint="eastAsia"/>
          <w:sz w:val="28"/>
          <w:szCs w:val="28"/>
        </w:rPr>
        <w:t>小时后删除。只要在网上报名时间内，且存在容量，考生可以重新报考。</w:t>
      </w:r>
    </w:p>
    <w:p w:rsidR="009C79BB" w:rsidRPr="009C79BB" w:rsidRDefault="001F0A0F" w:rsidP="009C79BB">
      <w:pPr>
        <w:pStyle w:val="a8"/>
        <w:numPr>
          <w:ilvl w:val="0"/>
          <w:numId w:val="3"/>
        </w:numPr>
        <w:adjustRightInd w:val="0"/>
        <w:snapToGrid w:val="0"/>
        <w:spacing w:line="460" w:lineRule="exact"/>
        <w:ind w:left="981" w:firstLineChars="0"/>
        <w:rPr>
          <w:rFonts w:ascii="仿宋_GB2312" w:eastAsia="仿宋_GB2312" w:hAnsi="仿宋_GB2312" w:cs="仿宋_GB2312"/>
          <w:sz w:val="28"/>
          <w:szCs w:val="28"/>
        </w:rPr>
      </w:pPr>
      <w:r w:rsidRPr="009C79BB">
        <w:rPr>
          <w:rFonts w:ascii="仿宋_GB2312" w:eastAsia="仿宋_GB2312" w:hAnsi="仿宋_GB2312" w:cs="仿宋_GB2312" w:hint="eastAsia"/>
          <w:sz w:val="28"/>
          <w:szCs w:val="28"/>
        </w:rPr>
        <w:t>我校考生</w:t>
      </w:r>
      <w:r w:rsidR="009C79BB" w:rsidRPr="009C79BB">
        <w:rPr>
          <w:rFonts w:ascii="仿宋_GB2312" w:eastAsia="仿宋_GB2312" w:hAnsi="仿宋_GB2312" w:cs="仿宋_GB2312" w:hint="eastAsia"/>
          <w:sz w:val="28"/>
          <w:szCs w:val="28"/>
        </w:rPr>
        <w:t>的笔试</w:t>
      </w:r>
      <w:r w:rsidRPr="009C79BB">
        <w:rPr>
          <w:rFonts w:ascii="仿宋_GB2312" w:eastAsia="仿宋_GB2312" w:hAnsi="仿宋_GB2312" w:cs="仿宋_GB2312" w:hint="eastAsia"/>
          <w:sz w:val="28"/>
          <w:szCs w:val="28"/>
        </w:rPr>
        <w:t>准考证</w:t>
      </w:r>
      <w:r w:rsidR="009C79BB" w:rsidRPr="009C79BB">
        <w:rPr>
          <w:rFonts w:ascii="仿宋_GB2312" w:eastAsia="仿宋_GB2312" w:hAnsi="仿宋_GB2312" w:cs="仿宋_GB2312" w:hint="eastAsia"/>
          <w:sz w:val="28"/>
          <w:szCs w:val="28"/>
        </w:rPr>
        <w:t>无需自行打印，</w:t>
      </w:r>
      <w:r w:rsidRPr="009C79BB">
        <w:rPr>
          <w:rFonts w:ascii="仿宋_GB2312" w:eastAsia="仿宋_GB2312" w:hAnsi="仿宋_GB2312" w:cs="仿宋_GB2312" w:hint="eastAsia"/>
          <w:sz w:val="28"/>
          <w:szCs w:val="28"/>
        </w:rPr>
        <w:t>将由</w:t>
      </w:r>
      <w:r w:rsidR="009C79BB" w:rsidRPr="009C79BB">
        <w:rPr>
          <w:rFonts w:ascii="仿宋_GB2312" w:eastAsia="仿宋_GB2312" w:hAnsi="仿宋_GB2312" w:cs="仿宋_GB2312" w:hint="eastAsia"/>
          <w:sz w:val="28"/>
          <w:szCs w:val="28"/>
        </w:rPr>
        <w:t>本科生院</w:t>
      </w:r>
      <w:r w:rsidRPr="009C79BB">
        <w:rPr>
          <w:rFonts w:ascii="仿宋_GB2312" w:eastAsia="仿宋_GB2312" w:hAnsi="仿宋_GB2312" w:cs="仿宋_GB2312" w:hint="eastAsia"/>
          <w:sz w:val="28"/>
          <w:szCs w:val="28"/>
        </w:rPr>
        <w:t>统一打印并发给各院系，请</w:t>
      </w:r>
      <w:r w:rsidR="009C79BB" w:rsidRPr="009C79BB">
        <w:rPr>
          <w:rFonts w:ascii="仿宋_GB2312" w:eastAsia="仿宋_GB2312" w:hAnsi="仿宋_GB2312" w:cs="仿宋_GB2312" w:hint="eastAsia"/>
          <w:sz w:val="28"/>
          <w:szCs w:val="28"/>
        </w:rPr>
        <w:t>及时</w:t>
      </w:r>
      <w:r w:rsidRPr="009C79BB">
        <w:rPr>
          <w:rFonts w:ascii="仿宋_GB2312" w:eastAsia="仿宋_GB2312" w:hAnsi="仿宋_GB2312" w:cs="仿宋_GB2312" w:hint="eastAsia"/>
          <w:sz w:val="28"/>
          <w:szCs w:val="28"/>
        </w:rPr>
        <w:t>到本院系教学办公室领取。统一制作的准考证如果丢失，则可使用本系统的“准考证打印”功能自行补打印。</w:t>
      </w:r>
      <w:r w:rsidR="009C79BB" w:rsidRPr="009C79BB">
        <w:rPr>
          <w:rFonts w:ascii="仿宋_GB2312" w:eastAsia="仿宋_GB2312" w:hAnsi="仿宋_GB2312" w:cs="仿宋_GB2312" w:hint="eastAsia"/>
          <w:sz w:val="28"/>
          <w:szCs w:val="28"/>
        </w:rPr>
        <w:t>口试准考证</w:t>
      </w:r>
      <w:r w:rsidR="009C79BB">
        <w:rPr>
          <w:rFonts w:ascii="仿宋_GB2312" w:eastAsia="仿宋_GB2312" w:hAnsi="仿宋_GB2312" w:cs="仿宋_GB2312" w:hint="eastAsia"/>
          <w:sz w:val="28"/>
          <w:szCs w:val="28"/>
        </w:rPr>
        <w:t>需</w:t>
      </w:r>
      <w:r w:rsidR="009C79BB" w:rsidRPr="009C79BB">
        <w:rPr>
          <w:rFonts w:ascii="仿宋_GB2312" w:eastAsia="仿宋_GB2312" w:hAnsi="仿宋_GB2312" w:cs="仿宋_GB2312" w:hint="eastAsia"/>
          <w:sz w:val="28"/>
          <w:szCs w:val="28"/>
        </w:rPr>
        <w:t>考生自行打印。</w:t>
      </w:r>
    </w:p>
    <w:p w:rsidR="00301738" w:rsidRPr="009C79BB" w:rsidRDefault="00301738">
      <w:pPr>
        <w:spacing w:line="460" w:lineRule="exact"/>
        <w:rPr>
          <w:rFonts w:ascii="仿宋_GB2312" w:eastAsia="仿宋_GB2312" w:hAnsi="仿宋_GB2312" w:cs="仿宋_GB2312"/>
          <w:sz w:val="28"/>
          <w:szCs w:val="28"/>
        </w:rPr>
      </w:pPr>
    </w:p>
    <w:p w:rsidR="00301738" w:rsidRDefault="001F0A0F">
      <w:pPr>
        <w:spacing w:line="460" w:lineRule="exac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4、问题反馈</w:t>
      </w:r>
    </w:p>
    <w:p w:rsidR="00301738" w:rsidRDefault="001F0A0F">
      <w:pPr>
        <w:spacing w:line="4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（1）报名系统咨询中心对考生提供客服支持，电话：</w:t>
      </w:r>
      <w:r>
        <w:rPr>
          <w:rFonts w:ascii="仿宋_GB2312" w:eastAsia="仿宋_GB2312" w:hAnsi="仿宋_GB2312" w:cs="仿宋_GB2312"/>
          <w:sz w:val="28"/>
          <w:szCs w:val="28"/>
        </w:rPr>
        <w:t>010-62987880</w:t>
      </w:r>
      <w:r>
        <w:rPr>
          <w:rFonts w:ascii="仿宋_GB2312" w:eastAsia="仿宋_GB2312" w:hAnsi="仿宋_GB2312" w:cs="仿宋_GB2312" w:hint="eastAsia"/>
          <w:sz w:val="28"/>
          <w:szCs w:val="28"/>
        </w:rPr>
        <w:t>（在网站首页右上角显示），如果有相关问题可进行咨询。</w:t>
      </w:r>
    </w:p>
    <w:p w:rsidR="00301738" w:rsidRDefault="001F0A0F">
      <w:pPr>
        <w:spacing w:line="4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（2）如果发现个人的学籍信息、照片等有误，或者资格确认等环节出现问题，请及时联系</w:t>
      </w:r>
      <w:r w:rsidR="009C79BB">
        <w:rPr>
          <w:rFonts w:ascii="仿宋_GB2312" w:eastAsia="仿宋_GB2312" w:hAnsi="仿宋_GB2312" w:cs="仿宋_GB2312" w:hint="eastAsia"/>
          <w:sz w:val="28"/>
          <w:szCs w:val="28"/>
        </w:rPr>
        <w:t>本科生院管理员</w:t>
      </w:r>
      <w:r>
        <w:rPr>
          <w:rFonts w:ascii="仿宋_GB2312" w:eastAsia="仿宋_GB2312" w:hAnsi="仿宋_GB2312" w:cs="仿宋_GB2312" w:hint="eastAsia"/>
          <w:sz w:val="28"/>
          <w:szCs w:val="28"/>
        </w:rPr>
        <w:t>进行处理。</w:t>
      </w:r>
      <w:r w:rsidR="00BE231D">
        <w:rPr>
          <w:rFonts w:ascii="仿宋_GB2312" w:eastAsia="仿宋_GB2312" w:hAnsi="仿宋_GB2312" w:cs="仿宋_GB2312" w:hint="eastAsia"/>
          <w:sz w:val="28"/>
          <w:szCs w:val="28"/>
        </w:rPr>
        <w:t>联系人：孙老师；</w:t>
      </w:r>
      <w:r>
        <w:rPr>
          <w:rFonts w:ascii="仿宋_GB2312" w:eastAsia="仿宋_GB2312" w:hAnsi="仿宋_GB2312" w:cs="仿宋_GB2312" w:hint="eastAsia"/>
          <w:sz w:val="28"/>
          <w:szCs w:val="28"/>
        </w:rPr>
        <w:t>电话：</w:t>
      </w:r>
      <w:r w:rsidR="00AF1F0C">
        <w:rPr>
          <w:rFonts w:ascii="仿宋_GB2312" w:eastAsia="仿宋_GB2312" w:hAnsi="仿宋_GB2312" w:cs="仿宋_GB2312" w:hint="eastAsia"/>
          <w:sz w:val="28"/>
          <w:szCs w:val="28"/>
        </w:rPr>
        <w:t>82588</w:t>
      </w:r>
      <w:r w:rsidR="00C91F49">
        <w:rPr>
          <w:rFonts w:ascii="仿宋_GB2312" w:eastAsia="仿宋_GB2312" w:hAnsi="仿宋_GB2312" w:cs="仿宋_GB2312" w:hint="eastAsia"/>
          <w:sz w:val="28"/>
          <w:szCs w:val="28"/>
        </w:rPr>
        <w:t>633</w:t>
      </w:r>
      <w:r w:rsidR="00592977">
        <w:rPr>
          <w:rFonts w:ascii="仿宋_GB2312" w:eastAsia="仿宋_GB2312" w:hAnsi="仿宋_GB2312" w:cs="仿宋_GB2312" w:hint="eastAsia"/>
          <w:sz w:val="28"/>
          <w:szCs w:val="28"/>
        </w:rPr>
        <w:t>。</w:t>
      </w:r>
    </w:p>
    <w:p w:rsidR="00301738" w:rsidRDefault="00301738">
      <w:pPr>
        <w:widowControl/>
        <w:spacing w:before="96" w:line="360" w:lineRule="auto"/>
        <w:ind w:left="547" w:hanging="547"/>
        <w:jc w:val="left"/>
        <w:textAlignment w:val="baseline"/>
        <w:rPr>
          <w:rFonts w:ascii="Arial" w:eastAsia="宋体" w:hAnsi="宋体" w:cs="mn-cs"/>
          <w:b/>
          <w:kern w:val="0"/>
          <w:sz w:val="28"/>
          <w:szCs w:val="28"/>
        </w:rPr>
      </w:pPr>
    </w:p>
    <w:p w:rsidR="00301738" w:rsidRDefault="001F0A0F" w:rsidP="00AF1F0C">
      <w:pPr>
        <w:widowControl/>
        <w:spacing w:before="96" w:line="360" w:lineRule="auto"/>
        <w:ind w:leftChars="50" w:left="105" w:firstLineChars="2250" w:firstLine="6300"/>
        <w:jc w:val="left"/>
        <w:textAlignment w:val="baseline"/>
        <w:rPr>
          <w:rFonts w:ascii="黑体" w:eastAsia="黑体" w:hAnsi="黑体" w:cs="mn-cs"/>
          <w:kern w:val="0"/>
          <w:sz w:val="28"/>
          <w:szCs w:val="28"/>
        </w:rPr>
      </w:pPr>
      <w:r>
        <w:rPr>
          <w:rFonts w:ascii="黑体" w:eastAsia="黑体" w:hAnsi="黑体" w:cs="mn-cs" w:hint="eastAsia"/>
          <w:kern w:val="0"/>
          <w:sz w:val="28"/>
          <w:szCs w:val="28"/>
        </w:rPr>
        <w:t>本科生院</w:t>
      </w:r>
    </w:p>
    <w:p w:rsidR="00301738" w:rsidRDefault="001F0A0F">
      <w:pPr>
        <w:widowControl/>
        <w:spacing w:before="96" w:line="360" w:lineRule="auto"/>
        <w:ind w:leftChars="50" w:left="105" w:firstLineChars="2200" w:firstLine="6160"/>
        <w:jc w:val="left"/>
        <w:textAlignment w:val="baseline"/>
        <w:rPr>
          <w:rFonts w:ascii="黑体" w:eastAsia="黑体" w:hAnsi="黑体" w:cs="mn-cs"/>
          <w:kern w:val="0"/>
          <w:sz w:val="28"/>
          <w:szCs w:val="28"/>
        </w:rPr>
      </w:pPr>
      <w:r>
        <w:rPr>
          <w:rFonts w:ascii="黑体" w:eastAsia="黑体" w:hAnsi="黑体" w:cs="mn-cs" w:hint="eastAsia"/>
          <w:kern w:val="0"/>
          <w:sz w:val="28"/>
          <w:szCs w:val="28"/>
        </w:rPr>
        <w:t>20</w:t>
      </w:r>
      <w:r w:rsidR="009465B4">
        <w:rPr>
          <w:rFonts w:ascii="黑体" w:eastAsia="黑体" w:hAnsi="黑体" w:cs="mn-cs" w:hint="eastAsia"/>
          <w:kern w:val="0"/>
          <w:sz w:val="28"/>
          <w:szCs w:val="28"/>
        </w:rPr>
        <w:t>2</w:t>
      </w:r>
      <w:r w:rsidR="000A7657">
        <w:rPr>
          <w:rFonts w:ascii="黑体" w:eastAsia="黑体" w:hAnsi="黑体" w:cs="mn-cs" w:hint="eastAsia"/>
          <w:kern w:val="0"/>
          <w:sz w:val="28"/>
          <w:szCs w:val="28"/>
        </w:rPr>
        <w:t>2</w:t>
      </w:r>
      <w:r>
        <w:rPr>
          <w:rFonts w:ascii="黑体" w:eastAsia="黑体" w:hAnsi="黑体" w:cs="mn-cs" w:hint="eastAsia"/>
          <w:kern w:val="0"/>
          <w:sz w:val="28"/>
          <w:szCs w:val="28"/>
        </w:rPr>
        <w:t>年</w:t>
      </w:r>
      <w:r w:rsidR="000A7657">
        <w:rPr>
          <w:rFonts w:ascii="黑体" w:eastAsia="黑体" w:hAnsi="黑体" w:cs="mn-cs" w:hint="eastAsia"/>
          <w:kern w:val="0"/>
          <w:sz w:val="28"/>
          <w:szCs w:val="28"/>
        </w:rPr>
        <w:t>3</w:t>
      </w:r>
      <w:r>
        <w:rPr>
          <w:rFonts w:ascii="黑体" w:eastAsia="黑体" w:hAnsi="黑体" w:cs="mn-cs" w:hint="eastAsia"/>
          <w:kern w:val="0"/>
          <w:sz w:val="28"/>
          <w:szCs w:val="28"/>
        </w:rPr>
        <w:t>月</w:t>
      </w:r>
      <w:bookmarkStart w:id="0" w:name="_GoBack"/>
      <w:bookmarkEnd w:id="0"/>
    </w:p>
    <w:p w:rsidR="00712B3F" w:rsidRDefault="00712B3F">
      <w:pPr>
        <w:widowControl/>
        <w:spacing w:before="96" w:line="360" w:lineRule="auto"/>
        <w:ind w:leftChars="50" w:left="105" w:firstLineChars="2200" w:firstLine="6160"/>
        <w:jc w:val="left"/>
        <w:textAlignment w:val="baseline"/>
        <w:rPr>
          <w:rFonts w:ascii="黑体" w:eastAsia="黑体" w:hAnsi="黑体" w:cs="mn-cs"/>
          <w:kern w:val="0"/>
          <w:sz w:val="28"/>
          <w:szCs w:val="28"/>
        </w:rPr>
      </w:pPr>
    </w:p>
    <w:sectPr w:rsidR="00712B3F" w:rsidSect="00712B3F">
      <w:footerReference w:type="default" r:id="rId26"/>
      <w:pgSz w:w="11906" w:h="16838"/>
      <w:pgMar w:top="851" w:right="1179" w:bottom="851" w:left="1123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7EF1" w:rsidRDefault="00677EF1" w:rsidP="009465B4">
      <w:r>
        <w:separator/>
      </w:r>
    </w:p>
  </w:endnote>
  <w:endnote w:type="continuationSeparator" w:id="0">
    <w:p w:rsidR="00677EF1" w:rsidRDefault="00677EF1" w:rsidP="009465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n-cs">
    <w:altName w:val="Segoe Print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9293168"/>
      <w:docPartObj>
        <w:docPartGallery w:val="Page Numbers (Bottom of Page)"/>
        <w:docPartUnique/>
      </w:docPartObj>
    </w:sdtPr>
    <w:sdtContent>
      <w:p w:rsidR="00712B3F" w:rsidRDefault="00DA4338">
        <w:pPr>
          <w:pStyle w:val="a4"/>
          <w:jc w:val="center"/>
        </w:pPr>
        <w:fldSimple w:instr=" PAGE   \* MERGEFORMAT ">
          <w:r w:rsidR="000A7657" w:rsidRPr="000A7657">
            <w:rPr>
              <w:noProof/>
              <w:lang w:val="zh-CN"/>
            </w:rPr>
            <w:t>9</w:t>
          </w:r>
        </w:fldSimple>
      </w:p>
    </w:sdtContent>
  </w:sdt>
  <w:p w:rsidR="00712B3F" w:rsidRDefault="00712B3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7EF1" w:rsidRDefault="00677EF1" w:rsidP="009465B4">
      <w:r>
        <w:separator/>
      </w:r>
    </w:p>
  </w:footnote>
  <w:footnote w:type="continuationSeparator" w:id="0">
    <w:p w:rsidR="00677EF1" w:rsidRDefault="00677EF1" w:rsidP="009465B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5D6440"/>
    <w:multiLevelType w:val="multilevel"/>
    <w:tmpl w:val="1F5D6440"/>
    <w:lvl w:ilvl="0">
      <w:start w:val="1"/>
      <w:numFmt w:val="bullet"/>
      <w:lvlText w:val=""/>
      <w:lvlJc w:val="left"/>
      <w:pPr>
        <w:ind w:left="15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9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3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8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2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6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0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4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900" w:hanging="420"/>
      </w:pPr>
      <w:rPr>
        <w:rFonts w:ascii="Wingdings" w:hAnsi="Wingdings" w:hint="default"/>
      </w:rPr>
    </w:lvl>
  </w:abstractNum>
  <w:abstractNum w:abstractNumId="1">
    <w:nsid w:val="5ABA4D48"/>
    <w:multiLevelType w:val="multilevel"/>
    <w:tmpl w:val="5ABA4D48"/>
    <w:lvl w:ilvl="0">
      <w:start w:val="1"/>
      <w:numFmt w:val="bullet"/>
      <w:lvlText w:val=""/>
      <w:lvlJc w:val="left"/>
      <w:pPr>
        <w:ind w:left="98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2">
    <w:nsid w:val="62A5163C"/>
    <w:multiLevelType w:val="multilevel"/>
    <w:tmpl w:val="62A5163C"/>
    <w:lvl w:ilvl="0">
      <w:start w:val="1"/>
      <w:numFmt w:val="bullet"/>
      <w:lvlText w:val=""/>
      <w:lvlJc w:val="left"/>
      <w:pPr>
        <w:ind w:left="98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6626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8B63285"/>
    <w:rsid w:val="0000475E"/>
    <w:rsid w:val="00022867"/>
    <w:rsid w:val="00027B4A"/>
    <w:rsid w:val="00067DEB"/>
    <w:rsid w:val="000A7657"/>
    <w:rsid w:val="00102B59"/>
    <w:rsid w:val="0015752D"/>
    <w:rsid w:val="0017099B"/>
    <w:rsid w:val="001F0A0F"/>
    <w:rsid w:val="00220859"/>
    <w:rsid w:val="002D5485"/>
    <w:rsid w:val="00301738"/>
    <w:rsid w:val="003966E9"/>
    <w:rsid w:val="003B3AFD"/>
    <w:rsid w:val="004B5B81"/>
    <w:rsid w:val="00592977"/>
    <w:rsid w:val="005A2CE1"/>
    <w:rsid w:val="005D5D54"/>
    <w:rsid w:val="00655909"/>
    <w:rsid w:val="00677EF1"/>
    <w:rsid w:val="006A6C33"/>
    <w:rsid w:val="00712B3F"/>
    <w:rsid w:val="007336F8"/>
    <w:rsid w:val="00750DB5"/>
    <w:rsid w:val="007663FC"/>
    <w:rsid w:val="00774FD9"/>
    <w:rsid w:val="007C5058"/>
    <w:rsid w:val="00846F51"/>
    <w:rsid w:val="00897834"/>
    <w:rsid w:val="009465B4"/>
    <w:rsid w:val="009C79BB"/>
    <w:rsid w:val="00A35010"/>
    <w:rsid w:val="00A73335"/>
    <w:rsid w:val="00AF1F0C"/>
    <w:rsid w:val="00B26FD9"/>
    <w:rsid w:val="00B56319"/>
    <w:rsid w:val="00B96700"/>
    <w:rsid w:val="00BE231D"/>
    <w:rsid w:val="00C227FB"/>
    <w:rsid w:val="00C3127E"/>
    <w:rsid w:val="00C34C12"/>
    <w:rsid w:val="00C41CF8"/>
    <w:rsid w:val="00C60B74"/>
    <w:rsid w:val="00C84BFE"/>
    <w:rsid w:val="00C91F49"/>
    <w:rsid w:val="00CC0EDE"/>
    <w:rsid w:val="00D156C6"/>
    <w:rsid w:val="00DA4338"/>
    <w:rsid w:val="00DE2EE7"/>
    <w:rsid w:val="00E24F4D"/>
    <w:rsid w:val="00E44A36"/>
    <w:rsid w:val="00E5134D"/>
    <w:rsid w:val="00E84675"/>
    <w:rsid w:val="00E92995"/>
    <w:rsid w:val="00F12DBE"/>
    <w:rsid w:val="00F150C7"/>
    <w:rsid w:val="00F22385"/>
    <w:rsid w:val="00F56587"/>
    <w:rsid w:val="01BD1D63"/>
    <w:rsid w:val="0235247C"/>
    <w:rsid w:val="02D36EEE"/>
    <w:rsid w:val="02D54F65"/>
    <w:rsid w:val="069036F9"/>
    <w:rsid w:val="06E6194F"/>
    <w:rsid w:val="06EC62A7"/>
    <w:rsid w:val="0A616957"/>
    <w:rsid w:val="0A6C460C"/>
    <w:rsid w:val="0DB52418"/>
    <w:rsid w:val="0F070576"/>
    <w:rsid w:val="11685C04"/>
    <w:rsid w:val="11FC436B"/>
    <w:rsid w:val="12907BB8"/>
    <w:rsid w:val="141D66BD"/>
    <w:rsid w:val="149312E2"/>
    <w:rsid w:val="14CB2DD7"/>
    <w:rsid w:val="1534766F"/>
    <w:rsid w:val="153678D0"/>
    <w:rsid w:val="176E6144"/>
    <w:rsid w:val="181C45D2"/>
    <w:rsid w:val="18797343"/>
    <w:rsid w:val="1886176B"/>
    <w:rsid w:val="18B63285"/>
    <w:rsid w:val="1D9822A4"/>
    <w:rsid w:val="1E0F1CA3"/>
    <w:rsid w:val="1ED25FE4"/>
    <w:rsid w:val="2203526D"/>
    <w:rsid w:val="227106AD"/>
    <w:rsid w:val="238A5A31"/>
    <w:rsid w:val="245367FF"/>
    <w:rsid w:val="252B7881"/>
    <w:rsid w:val="25C620E5"/>
    <w:rsid w:val="281C259E"/>
    <w:rsid w:val="294414C4"/>
    <w:rsid w:val="2A5206EA"/>
    <w:rsid w:val="2A8931E0"/>
    <w:rsid w:val="2BEE330E"/>
    <w:rsid w:val="2C3A3663"/>
    <w:rsid w:val="2DC243E4"/>
    <w:rsid w:val="30FF7AFC"/>
    <w:rsid w:val="33906166"/>
    <w:rsid w:val="35E56779"/>
    <w:rsid w:val="36387A23"/>
    <w:rsid w:val="363958C2"/>
    <w:rsid w:val="372463FF"/>
    <w:rsid w:val="375D7C76"/>
    <w:rsid w:val="379D6AE0"/>
    <w:rsid w:val="38BF054C"/>
    <w:rsid w:val="38DD3ED4"/>
    <w:rsid w:val="3BCB1BFE"/>
    <w:rsid w:val="3EFA5755"/>
    <w:rsid w:val="41112558"/>
    <w:rsid w:val="41860A77"/>
    <w:rsid w:val="41F13A71"/>
    <w:rsid w:val="446525C1"/>
    <w:rsid w:val="45B650EC"/>
    <w:rsid w:val="472803BC"/>
    <w:rsid w:val="4B0F4C9C"/>
    <w:rsid w:val="4D1C6D3D"/>
    <w:rsid w:val="4DC65F00"/>
    <w:rsid w:val="4E3F0B16"/>
    <w:rsid w:val="4FB60F76"/>
    <w:rsid w:val="5137057B"/>
    <w:rsid w:val="524F4627"/>
    <w:rsid w:val="530E3140"/>
    <w:rsid w:val="555C31AD"/>
    <w:rsid w:val="567F3715"/>
    <w:rsid w:val="57CA5D7C"/>
    <w:rsid w:val="63640C57"/>
    <w:rsid w:val="648D5DA5"/>
    <w:rsid w:val="69FB454A"/>
    <w:rsid w:val="6A980862"/>
    <w:rsid w:val="6FA55560"/>
    <w:rsid w:val="70D16FAE"/>
    <w:rsid w:val="71483C04"/>
    <w:rsid w:val="71746449"/>
    <w:rsid w:val="743511B9"/>
    <w:rsid w:val="74F93D76"/>
    <w:rsid w:val="76FF7466"/>
    <w:rsid w:val="78DC4A02"/>
    <w:rsid w:val="79535EDE"/>
    <w:rsid w:val="7AAB18D8"/>
    <w:rsid w:val="7C5A43A7"/>
    <w:rsid w:val="7D957AEC"/>
    <w:rsid w:val="7F3E6C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 w:qFormat="1"/>
    <w:lsdException w:name="footer" w:uiPriority="9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Default Paragraph Font" w:uiPriority="1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Hyperlink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/>
    <w:lsdException w:name="Placeholder Text" w:uiPriority="99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73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301738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3017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3017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301738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Hyperlink"/>
    <w:basedOn w:val="a0"/>
    <w:qFormat/>
    <w:rsid w:val="00301738"/>
    <w:rPr>
      <w:color w:val="0000FF"/>
      <w:u w:val="single"/>
    </w:rPr>
  </w:style>
  <w:style w:type="character" w:customStyle="1" w:styleId="Char">
    <w:name w:val="批注框文本 Char"/>
    <w:basedOn w:val="a0"/>
    <w:link w:val="a3"/>
    <w:qFormat/>
    <w:rsid w:val="00301738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301738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173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List Paragraph"/>
    <w:basedOn w:val="a"/>
    <w:uiPriority w:val="99"/>
    <w:unhideWhenUsed/>
    <w:rsid w:val="00301738"/>
    <w:pPr>
      <w:ind w:firstLineChars="200" w:firstLine="420"/>
    </w:pPr>
  </w:style>
  <w:style w:type="paragraph" w:styleId="a9">
    <w:name w:val="Date"/>
    <w:basedOn w:val="a"/>
    <w:next w:val="a"/>
    <w:link w:val="Char2"/>
    <w:semiHidden/>
    <w:unhideWhenUsed/>
    <w:rsid w:val="00712B3F"/>
    <w:pPr>
      <w:ind w:leftChars="2500" w:left="100"/>
    </w:pPr>
  </w:style>
  <w:style w:type="character" w:customStyle="1" w:styleId="Char2">
    <w:name w:val="日期 Char"/>
    <w:basedOn w:val="a0"/>
    <w:link w:val="a9"/>
    <w:semiHidden/>
    <w:rsid w:val="00712B3F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a">
    <w:name w:val="No Spacing"/>
    <w:link w:val="Char3"/>
    <w:uiPriority w:val="1"/>
    <w:qFormat/>
    <w:rsid w:val="00712B3F"/>
    <w:rPr>
      <w:rFonts w:asciiTheme="minorHAnsi" w:eastAsiaTheme="minorEastAsia" w:hAnsiTheme="minorHAnsi" w:cstheme="minorBidi"/>
      <w:sz w:val="22"/>
      <w:szCs w:val="22"/>
    </w:rPr>
  </w:style>
  <w:style w:type="character" w:customStyle="1" w:styleId="Char3">
    <w:name w:val="无间隔 Char"/>
    <w:basedOn w:val="a0"/>
    <w:link w:val="aa"/>
    <w:uiPriority w:val="1"/>
    <w:rsid w:val="00712B3F"/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theme" Target="theme/theme1.xml"/><Relationship Id="rId10" Type="http://schemas.openxmlformats.org/officeDocument/2006/relationships/hyperlink" Target="http://passport.etest.net.cn" TargetMode="External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375</Words>
  <Characters>2139</Characters>
  <Application>Microsoft Office Word</Application>
  <DocSecurity>0</DocSecurity>
  <Lines>17</Lines>
  <Paragraphs>5</Paragraphs>
  <ScaleCrop>false</ScaleCrop>
  <Company>HitUC</Company>
  <LinksUpToDate>false</LinksUpToDate>
  <CharactersWithSpaces>2509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难得糊涂</dc:creator>
  <cp:lastModifiedBy>孙桂英</cp:lastModifiedBy>
  <cp:revision>2</cp:revision>
  <dcterms:created xsi:type="dcterms:W3CDTF">2022-03-17T01:41:00Z</dcterms:created>
  <dcterms:modified xsi:type="dcterms:W3CDTF">2022-03-17T01:41:00Z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