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D59D">
      <w:pPr>
        <w:spacing w:line="400" w:lineRule="exact"/>
        <w:rPr>
          <w:rFonts w:hint="eastAsia"/>
          <w:sz w:val="24"/>
        </w:rPr>
      </w:pPr>
      <w:bookmarkStart w:id="0" w:name="_Toc450574466"/>
      <w:r>
        <w:rPr>
          <w:rFonts w:hint="eastAsia"/>
          <w:sz w:val="24"/>
        </w:rPr>
        <w:t>附件3：</w:t>
      </w:r>
    </w:p>
    <w:bookmarkEnd w:id="0"/>
    <w:p w14:paraId="19CD50A1">
      <w:pPr>
        <w:widowControl/>
        <w:jc w:val="center"/>
        <w:rPr>
          <w:rFonts w:hint="eastAsia" w:ascii="宋体" w:hAnsi="宋体"/>
          <w:bCs/>
          <w:kern w:val="0"/>
          <w:sz w:val="36"/>
          <w:szCs w:val="36"/>
        </w:rPr>
      </w:pPr>
      <w:r>
        <w:rPr>
          <w:rFonts w:hint="eastAsia" w:ascii="Arial" w:hAnsi="宋体" w:eastAsia="黑体"/>
          <w:bCs/>
          <w:kern w:val="0"/>
          <w:sz w:val="36"/>
          <w:szCs w:val="36"/>
        </w:rPr>
        <w:t>国家教育考试违规处理办法（节选）</w:t>
      </w:r>
    </w:p>
    <w:p w14:paraId="24DC0024">
      <w:pPr>
        <w:widowControl/>
        <w:spacing w:line="440" w:lineRule="exact"/>
        <w:jc w:val="center"/>
        <w:rPr>
          <w:rFonts w:hint="eastAsia" w:ascii="楷体_GB2312" w:hAnsi="宋体" w:eastAsia="楷体_GB2312" w:cs="宋体"/>
          <w:kern w:val="0"/>
          <w:sz w:val="28"/>
          <w:szCs w:val="28"/>
        </w:rPr>
      </w:pPr>
      <w:r>
        <w:rPr>
          <w:rFonts w:hint="eastAsia" w:cs="宋体"/>
          <w:kern w:val="0"/>
          <w:sz w:val="28"/>
          <w:szCs w:val="28"/>
        </w:rPr>
        <w:t>（</w:t>
      </w:r>
      <w:r>
        <w:rPr>
          <w:rFonts w:hint="eastAsia" w:ascii="楷体_GB2312" w:hAnsi="宋体" w:eastAsia="楷体_GB2312" w:cs="宋体"/>
          <w:kern w:val="0"/>
          <w:sz w:val="28"/>
          <w:szCs w:val="28"/>
        </w:rPr>
        <w:t>2004年5月19日中华人民共和国教育部令第18号发布，根据2012年１月５日《教育部关于修改&lt;国家教育考试违规处理办法&gt;的决定》修正）</w:t>
      </w:r>
    </w:p>
    <w:p w14:paraId="563B77A8">
      <w:pPr>
        <w:widowControl/>
        <w:spacing w:line="440" w:lineRule="exact"/>
        <w:jc w:val="left"/>
        <w:rPr>
          <w:rFonts w:ascii="宋体" w:hAnsi="宋体" w:cs="宋体"/>
          <w:kern w:val="0"/>
          <w:sz w:val="24"/>
        </w:rPr>
      </w:pPr>
    </w:p>
    <w:p w14:paraId="4ED929AE">
      <w:pPr>
        <w:widowControl/>
        <w:spacing w:line="480" w:lineRule="exact"/>
        <w:ind w:firstLine="562" w:firstLineChars="200"/>
        <w:jc w:val="center"/>
        <w:rPr>
          <w:rFonts w:ascii="仿宋_GB2312" w:hAnsi="宋体" w:eastAsia="仿宋_GB2312" w:cs="宋体"/>
          <w:b/>
          <w:color w:val="000000"/>
          <w:kern w:val="0"/>
          <w:sz w:val="28"/>
          <w:szCs w:val="28"/>
        </w:rPr>
      </w:pPr>
      <w:r>
        <w:rPr>
          <w:rFonts w:hint="eastAsia" w:ascii="仿宋_GB2312" w:hAnsi="宋体" w:eastAsia="仿宋_GB2312" w:cs="宋体"/>
          <w:b/>
          <w:bCs/>
          <w:color w:val="000000"/>
          <w:kern w:val="0"/>
          <w:sz w:val="28"/>
          <w:szCs w:val="28"/>
        </w:rPr>
        <w:t>第一章 总则</w:t>
      </w:r>
      <w:r>
        <w:rPr>
          <w:rFonts w:hint="eastAsia" w:ascii="仿宋_GB2312" w:hAnsi="宋体" w:eastAsia="仿宋_GB2312" w:cs="宋体"/>
          <w:b/>
          <w:color w:val="000000"/>
          <w:kern w:val="0"/>
          <w:sz w:val="28"/>
          <w:szCs w:val="28"/>
        </w:rPr>
        <w:t xml:space="preserve"> </w:t>
      </w:r>
    </w:p>
    <w:p w14:paraId="41D43327">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第一条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 </w:t>
      </w:r>
    </w:p>
    <w:p w14:paraId="47660F57">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第二条 本办法所称国家教育考试是指普通和成人高等学校招生考试、全国硕士研究生招生考试、高等教育自学考试等，由国务院教育行政部门确定实施，由经批准的实施教育考试的机构承办，面向社会公开、统一举行，其结果作为招收学历教育学生或者取得国家承认学历、学位证书依据的测试活动。</w:t>
      </w:r>
    </w:p>
    <w:p w14:paraId="6A599447">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第三条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对参加国家教育考试的考生以及考试工作人员、其他相关人员，违反考试管理规定和考场纪律，影响考试公平、公正行为的认定与处理，适用本办法。</w:t>
      </w:r>
    </w:p>
    <w:p w14:paraId="46E7367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对国家教育考试违规行为的认定与处理应当公开公平、合法适当。 </w:t>
      </w:r>
    </w:p>
    <w:p w14:paraId="7B46AF5E">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第四条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国务院教育行政部门及地方各级人民政府教育行政部门负责全国或者本地区国家教育考试组织工作的管理与监督。</w:t>
      </w:r>
    </w:p>
    <w:p w14:paraId="6F8A7CDA">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承办国家教育考试的各级教育考试机构负责有关考试的具体实施，依据本办法，负责对考试违规行为的认定与处理。 </w:t>
      </w:r>
    </w:p>
    <w:p w14:paraId="7B4766C1">
      <w:pPr>
        <w:widowControl/>
        <w:spacing w:line="480" w:lineRule="exact"/>
        <w:jc w:val="center"/>
        <w:rPr>
          <w:rFonts w:hint="eastAsia" w:ascii="仿宋_GB2312" w:hAnsi="宋体" w:eastAsia="仿宋_GB2312" w:cs="宋体"/>
          <w:color w:val="000000"/>
          <w:kern w:val="0"/>
          <w:sz w:val="28"/>
          <w:szCs w:val="28"/>
        </w:rPr>
      </w:pPr>
    </w:p>
    <w:p w14:paraId="3679B8A0">
      <w:pPr>
        <w:widowControl/>
        <w:spacing w:line="480" w:lineRule="exact"/>
        <w:ind w:firstLine="562" w:firstLineChars="200"/>
        <w:jc w:val="center"/>
        <w:rPr>
          <w:rFonts w:hint="eastAsia" w:ascii="仿宋_GB2312" w:hAnsi="宋体" w:eastAsia="仿宋_GB2312" w:cs="宋体"/>
          <w:b/>
          <w:color w:val="000000"/>
          <w:kern w:val="0"/>
          <w:sz w:val="28"/>
          <w:szCs w:val="28"/>
        </w:rPr>
      </w:pPr>
      <w:r>
        <w:rPr>
          <w:rFonts w:hint="eastAsia" w:ascii="仿宋_GB2312" w:hAnsi="宋体" w:eastAsia="仿宋_GB2312" w:cs="宋体"/>
          <w:b/>
          <w:bCs/>
          <w:color w:val="000000"/>
          <w:kern w:val="0"/>
          <w:sz w:val="28"/>
          <w:szCs w:val="28"/>
        </w:rPr>
        <w:t>第二章 违规行为的认定与处理</w:t>
      </w:r>
      <w:r>
        <w:rPr>
          <w:rFonts w:hint="eastAsia" w:ascii="仿宋_GB2312" w:hAnsi="宋体" w:eastAsia="仿宋_GB2312" w:cs="宋体"/>
          <w:b/>
          <w:color w:val="000000"/>
          <w:kern w:val="0"/>
          <w:sz w:val="28"/>
          <w:szCs w:val="28"/>
        </w:rPr>
        <w:t xml:space="preserve"> </w:t>
      </w:r>
    </w:p>
    <w:p w14:paraId="71B5B336">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第五条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考生不遵守考场纪律，不服从考试工作人员的安排与要求，有下列行为之一的，应当认定为考试违纪： </w:t>
      </w:r>
    </w:p>
    <w:p w14:paraId="3FE61C6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（一）携带规定以外的物品进入考场或者未放在指定位置的；</w:t>
      </w:r>
    </w:p>
    <w:p w14:paraId="172A0826">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（二）未在规定的座位参加考试的； </w:t>
      </w:r>
    </w:p>
    <w:p w14:paraId="71D2A0FD">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（三）考试开始信号发出前答题或者考试结束信号发出后继续答题的； </w:t>
      </w:r>
    </w:p>
    <w:p w14:paraId="42C92BC9">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（四）在考试过程中旁窥、交头接耳、互打暗号或者手势的； </w:t>
      </w:r>
    </w:p>
    <w:p w14:paraId="0C5181FC">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（五）在考场或者教育考试机构禁止的范围内，喧哗、吸烟或者实施其他影响考场秩序的行为的； </w:t>
      </w:r>
    </w:p>
    <w:p w14:paraId="7916307D">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（六）未经考试工作人员同意在考试过程中擅自离开考场的；</w:t>
      </w:r>
    </w:p>
    <w:p w14:paraId="19FD6384">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（七）将试卷、答卷（含答题卡、答题纸等，下同）、草稿纸等考试用纸带出考场的； </w:t>
      </w:r>
    </w:p>
    <w:p w14:paraId="54353379">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（八）用规定以外的笔或者纸答题或者在试卷规定以外的地方书写姓名、考号或者以其他方式在答卷上标记信息的； </w:t>
      </w:r>
    </w:p>
    <w:p w14:paraId="01789033">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（九）其他违反考场规则但尚未构成作弊的行为。 </w:t>
      </w:r>
    </w:p>
    <w:p w14:paraId="7256AE3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第六条</w:t>
      </w:r>
      <w:r>
        <w:rPr>
          <w:rFonts w:hint="eastAsia" w:ascii="宋体" w:hAnsi="宋体" w:eastAsia="仿宋_GB2312" w:cs="宋体"/>
          <w:color w:val="000000"/>
          <w:kern w:val="0"/>
          <w:sz w:val="28"/>
          <w:szCs w:val="28"/>
        </w:rPr>
        <w:t> </w:t>
      </w:r>
      <w:r>
        <w:rPr>
          <w:rFonts w:hint="eastAsia" w:ascii="仿宋_GB2312" w:hAnsi="宋体" w:eastAsia="仿宋_GB2312" w:cs="宋体"/>
          <w:kern w:val="0"/>
          <w:sz w:val="28"/>
          <w:szCs w:val="28"/>
        </w:rPr>
        <w:t>考生违背考试公平、公正原则，在考试过程中有下列行为之一的，应当认定为考试作弊：</w:t>
      </w:r>
    </w:p>
    <w:p w14:paraId="72A89074">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w:t>
      </w:r>
      <w:r>
        <w:rPr>
          <w:rFonts w:hint="eastAsia" w:ascii="仿宋_GB2312" w:hAnsi="宋体" w:eastAsia="仿宋_GB2312" w:cs="宋体"/>
          <w:kern w:val="0"/>
          <w:sz w:val="28"/>
          <w:szCs w:val="28"/>
        </w:rPr>
        <w:t>携带与考试内容相关的材料或者存储有与考试内容相关资料的电子设备参加考试的</w:t>
      </w:r>
      <w:r>
        <w:rPr>
          <w:rFonts w:hint="eastAsia" w:ascii="仿宋_GB2312" w:hAnsi="宋体" w:eastAsia="仿宋_GB2312" w:cs="宋体"/>
          <w:color w:val="000000"/>
          <w:kern w:val="0"/>
          <w:sz w:val="28"/>
          <w:szCs w:val="28"/>
        </w:rPr>
        <w:t xml:space="preserve">； </w:t>
      </w:r>
    </w:p>
    <w:p w14:paraId="58687BF5">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（二）抄袭或者协助他人抄袭试题答案或者与考试内容相关的资料的； </w:t>
      </w:r>
    </w:p>
    <w:p w14:paraId="43B2D991">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（三）抢夺、窃取他人试卷、答卷或者</w:t>
      </w:r>
      <w:r>
        <w:rPr>
          <w:rFonts w:hint="eastAsia" w:ascii="仿宋_GB2312" w:hAnsi="宋体" w:eastAsia="仿宋_GB2312" w:cs="宋体"/>
          <w:kern w:val="0"/>
          <w:sz w:val="28"/>
          <w:szCs w:val="28"/>
        </w:rPr>
        <w:t>胁迫他人为自己抄袭提供方便的</w:t>
      </w:r>
      <w:r>
        <w:rPr>
          <w:rFonts w:hint="eastAsia" w:ascii="仿宋_GB2312" w:hAnsi="宋体" w:eastAsia="仿宋_GB2312" w:cs="宋体"/>
          <w:color w:val="000000"/>
          <w:kern w:val="0"/>
          <w:sz w:val="28"/>
          <w:szCs w:val="28"/>
        </w:rPr>
        <w:t xml:space="preserve">； </w:t>
      </w:r>
    </w:p>
    <w:p w14:paraId="0F86D2CB">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（四）</w:t>
      </w:r>
      <w:r>
        <w:rPr>
          <w:rFonts w:hint="eastAsia" w:ascii="仿宋_GB2312" w:hAnsi="宋体" w:eastAsia="仿宋_GB2312" w:cs="宋体"/>
          <w:kern w:val="0"/>
          <w:sz w:val="28"/>
          <w:szCs w:val="28"/>
        </w:rPr>
        <w:t>携带具有发送或者接收信息功能的设备的</w:t>
      </w:r>
      <w:r>
        <w:rPr>
          <w:rFonts w:hint="eastAsia" w:ascii="仿宋_GB2312" w:hAnsi="宋体" w:eastAsia="仿宋_GB2312" w:cs="宋体"/>
          <w:color w:val="000000"/>
          <w:kern w:val="0"/>
          <w:sz w:val="28"/>
          <w:szCs w:val="28"/>
        </w:rPr>
        <w:t xml:space="preserve">； </w:t>
      </w:r>
    </w:p>
    <w:p w14:paraId="1F5D205A">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（五）由他人冒名代替参加考试的； </w:t>
      </w:r>
    </w:p>
    <w:p w14:paraId="2BDCA78B">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（六）故意销毁试卷、答卷或者考试材料的；　</w:t>
      </w:r>
    </w:p>
    <w:p w14:paraId="1AA0E66E">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（七）在答卷上填写与本人身份不符的姓名、考号等信息的； </w:t>
      </w:r>
    </w:p>
    <w:p w14:paraId="2EACA468">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（八）传、接物品或者交换试卷、答卷、草稿纸的； </w:t>
      </w:r>
    </w:p>
    <w:p w14:paraId="5234DA6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（九）</w:t>
      </w:r>
      <w:r>
        <w:rPr>
          <w:rFonts w:hint="eastAsia" w:ascii="仿宋_GB2312" w:hAnsi="宋体" w:eastAsia="仿宋_GB2312" w:cs="宋体"/>
          <w:kern w:val="0"/>
          <w:sz w:val="28"/>
          <w:szCs w:val="28"/>
        </w:rPr>
        <w:t>其他以不正当手段获得或者试图获得试题答案、考试成绩的行为</w:t>
      </w:r>
      <w:r>
        <w:rPr>
          <w:rFonts w:hint="eastAsia" w:ascii="仿宋_GB2312" w:hAnsi="宋体" w:eastAsia="仿宋_GB2312" w:cs="宋体"/>
          <w:color w:val="000000"/>
          <w:kern w:val="0"/>
          <w:sz w:val="28"/>
          <w:szCs w:val="28"/>
        </w:rPr>
        <w:t xml:space="preserve">。 </w:t>
      </w:r>
    </w:p>
    <w:p w14:paraId="7CB8FA61">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第七条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教育考试机构、考试工作人员在考试过程中或者在考试结束后发现下列行为之一的，应当认定相关的考生实施了考试作弊行为： </w:t>
      </w:r>
    </w:p>
    <w:p w14:paraId="5394137B">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（一）通过伪造证件、证明、档案及其他材料获得考试资格、加分资格和考试成绩的； </w:t>
      </w:r>
    </w:p>
    <w:p w14:paraId="6A7A6102">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w:t>
      </w:r>
      <w:r>
        <w:rPr>
          <w:rFonts w:hint="eastAsia" w:ascii="仿宋_GB2312" w:hAnsi="宋体" w:eastAsia="仿宋_GB2312" w:cs="宋体"/>
          <w:kern w:val="0"/>
          <w:sz w:val="28"/>
          <w:szCs w:val="28"/>
        </w:rPr>
        <w:t>评卷过程中被认定为答案雷同的</w:t>
      </w:r>
      <w:r>
        <w:rPr>
          <w:rFonts w:hint="eastAsia" w:ascii="仿宋_GB2312" w:hAnsi="宋体" w:eastAsia="仿宋_GB2312" w:cs="宋体"/>
          <w:color w:val="000000"/>
          <w:kern w:val="0"/>
          <w:sz w:val="28"/>
          <w:szCs w:val="28"/>
        </w:rPr>
        <w:t xml:space="preserve">； </w:t>
      </w:r>
    </w:p>
    <w:p w14:paraId="5EE83074">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（三）考场纪律混乱、考试秩序失控，出现大面积考试作弊现象的； </w:t>
      </w:r>
    </w:p>
    <w:p w14:paraId="0AB4C61D">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（四）考试工作人员协助实施作弊行为，事后查实的； </w:t>
      </w:r>
    </w:p>
    <w:p w14:paraId="5034D850">
      <w:pPr>
        <w:adjustRightInd w:val="0"/>
        <w:snapToGrid w:val="0"/>
        <w:spacing w:line="480" w:lineRule="exact"/>
        <w:ind w:firstLine="548" w:firstLineChars="196"/>
        <w:jc w:val="left"/>
        <w:outlineLvl w:val="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 xml:space="preserve">（五）其他应认定为作弊的行为。 </w:t>
      </w:r>
    </w:p>
    <w:p w14:paraId="1F2B334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第八条</w:t>
      </w:r>
      <w:r>
        <w:rPr>
          <w:rFonts w:hint="eastAsia" w:ascii="宋体" w:hAnsi="宋体" w:eastAsia="仿宋_GB2312" w:cs="宋体"/>
          <w:color w:val="000000"/>
          <w:kern w:val="0"/>
          <w:sz w:val="28"/>
          <w:szCs w:val="28"/>
        </w:rPr>
        <w:t> </w:t>
      </w:r>
      <w:r>
        <w:rPr>
          <w:rFonts w:hint="eastAsia" w:ascii="仿宋_GB2312" w:hAnsi="宋体" w:eastAsia="仿宋_GB2312" w:cs="宋体"/>
          <w:color w:val="000000"/>
          <w:kern w:val="0"/>
          <w:sz w:val="28"/>
          <w:szCs w:val="28"/>
        </w:rPr>
        <w:t xml:space="preserve"> 考生及其他人员应当自觉维护考试工作场所的秩序，服从考试工作人员的管理，不得有下列扰乱考试秩序的行为： </w:t>
      </w:r>
    </w:p>
    <w:p w14:paraId="7ECF93F4">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（一）故意扰乱考点、考场、评卷场所等考试工作场所秩序； </w:t>
      </w:r>
    </w:p>
    <w:p w14:paraId="0EE90176">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（二）拒绝、妨碍考试工作人员履行管理职责； </w:t>
      </w:r>
    </w:p>
    <w:p w14:paraId="1D5E971F">
      <w:pPr>
        <w:widowControl/>
        <w:spacing w:line="480" w:lineRule="exact"/>
        <w:ind w:firstLine="560" w:firstLineChars="200"/>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（三）威胁、侮辱、诽谤、诬陷或者以其他方式侵害考试工作人员、其他考生合法权益的行为；</w:t>
      </w:r>
    </w:p>
    <w:p w14:paraId="2B083B5C">
      <w:pPr>
        <w:widowControl/>
        <w:spacing w:line="480" w:lineRule="exact"/>
        <w:ind w:firstLine="560" w:firstLineChars="200"/>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（四）故意损坏考场设施设备；</w:t>
      </w:r>
    </w:p>
    <w:p w14:paraId="5D466312">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（五）其他扰乱考试管理秩序的行为。 </w:t>
      </w:r>
    </w:p>
    <w:p w14:paraId="64C6F711">
      <w:pPr>
        <w:widowControl/>
        <w:spacing w:line="480" w:lineRule="exact"/>
        <w:ind w:firstLine="600"/>
        <w:jc w:val="left"/>
        <w:rPr>
          <w:rFonts w:hint="eastAsia" w:ascii="宋体" w:hAnsi="宋体" w:eastAsia="仿宋_GB2312" w:cs="宋体"/>
          <w:color w:val="000000"/>
          <w:kern w:val="0"/>
          <w:sz w:val="28"/>
          <w:szCs w:val="28"/>
        </w:rPr>
      </w:pPr>
      <w:r>
        <w:rPr>
          <w:rFonts w:hint="eastAsia" w:ascii="仿宋_GB2312" w:hAnsi="宋体" w:eastAsia="仿宋_GB2312" w:cs="宋体"/>
          <w:color w:val="000000"/>
          <w:kern w:val="0"/>
          <w:sz w:val="28"/>
          <w:szCs w:val="28"/>
        </w:rPr>
        <w:t>第九条</w:t>
      </w:r>
      <w:r>
        <w:rPr>
          <w:rFonts w:hint="eastAsia" w:ascii="宋体" w:hAnsi="宋体" w:eastAsia="仿宋_GB2312" w:cs="宋体"/>
          <w:color w:val="000000"/>
          <w:kern w:val="0"/>
          <w:sz w:val="28"/>
          <w:szCs w:val="28"/>
        </w:rPr>
        <w:t> 考生有第五条所列考试违纪行为之一的，取消该科目的考试成绩。</w:t>
      </w:r>
    </w:p>
    <w:p w14:paraId="53E0C35E">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考生有第六条、第七条所列考试作弊行为之一的，其所报名参加考试的各阶段、各科成绩无效；参加高等教育自学考试的，当次考试成绩各科成绩无效。</w:t>
      </w:r>
    </w:p>
    <w:p w14:paraId="2C0955BF">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有下列情形之一的，可以视情节轻重，同时给予暂停参加该项考试1至3年的处理；情节特别严重的，可以同时给予暂停参加各种国家教育考试1至3年的处理：</w:t>
      </w:r>
    </w:p>
    <w:p w14:paraId="2EF766AE">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（一）组织团伙作弊的；</w:t>
      </w:r>
    </w:p>
    <w:p w14:paraId="2B1F2E00">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（二）向考场外发送、传递试题信息的；</w:t>
      </w:r>
    </w:p>
    <w:p w14:paraId="2793967E">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（三）使用相关设备接收信息实施作弊的；</w:t>
      </w:r>
    </w:p>
    <w:p w14:paraId="1910BC12">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（四）伪造、变造身份证、准考证及其他证明材料，由他人代替或者代替考生参加考试的。</w:t>
      </w:r>
    </w:p>
    <w:p w14:paraId="45B422CC">
      <w:pPr>
        <w:widowControl/>
        <w:spacing w:line="48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参加高等教育自学考试的考生有前款严重作弊行为的，也可以给予延迟毕业时间1至3年的处理，延迟期间考试成绩无效。</w:t>
      </w:r>
    </w:p>
    <w:p w14:paraId="0ED09A8C">
      <w:pPr>
        <w:widowControl/>
        <w:spacing w:line="480" w:lineRule="exact"/>
        <w:ind w:firstLine="6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第十条 </w:t>
      </w:r>
      <w:r>
        <w:rPr>
          <w:rFonts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40361FA4">
      <w:pPr>
        <w:spacing w:line="480" w:lineRule="exact"/>
        <w:rPr>
          <w:rFonts w:hint="eastAsia"/>
          <w:b/>
          <w:sz w:val="24"/>
          <w:szCs w:val="24"/>
        </w:rPr>
      </w:pPr>
    </w:p>
    <w:p w14:paraId="048772A2">
      <w:bookmarkStart w:id="1" w:name="_GoBack"/>
      <w:bookmarkEnd w:id="1"/>
    </w:p>
    <w:sectPr>
      <w:footerReference r:id="rId3" w:type="default"/>
      <w:footerReference r:id="rId4" w:type="even"/>
      <w:pgSz w:w="11907" w:h="16840"/>
      <w:pgMar w:top="1134" w:right="1418" w:bottom="1134" w:left="141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F6830">
    <w:pPr>
      <w:pStyle w:val="2"/>
      <w:framePr w:wrap="around" w:vAnchor="text" w:hAnchor="margin" w:xAlign="center" w:y="1"/>
      <w:rPr>
        <w:rStyle w:val="5"/>
        <w:sz w:val="21"/>
        <w:szCs w:val="21"/>
      </w:rPr>
    </w:pPr>
    <w:r>
      <w:rPr>
        <w:rStyle w:val="5"/>
        <w:sz w:val="21"/>
        <w:szCs w:val="21"/>
      </w:rPr>
      <w:fldChar w:fldCharType="begin"/>
    </w:r>
    <w:r>
      <w:rPr>
        <w:rStyle w:val="5"/>
        <w:sz w:val="21"/>
        <w:szCs w:val="21"/>
      </w:rPr>
      <w:instrText xml:space="preserve">PAGE  </w:instrText>
    </w:r>
    <w:r>
      <w:rPr>
        <w:rStyle w:val="5"/>
        <w:sz w:val="21"/>
        <w:szCs w:val="21"/>
      </w:rPr>
      <w:fldChar w:fldCharType="separate"/>
    </w:r>
    <w:r>
      <w:rPr>
        <w:rStyle w:val="5"/>
        <w:sz w:val="21"/>
        <w:szCs w:val="21"/>
      </w:rPr>
      <w:t>3</w:t>
    </w:r>
    <w:r>
      <w:rPr>
        <w:rStyle w:val="5"/>
        <w:sz w:val="21"/>
        <w:szCs w:val="21"/>
      </w:rPr>
      <w:fldChar w:fldCharType="end"/>
    </w:r>
  </w:p>
  <w:p w14:paraId="47C19F24">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3555D">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14:paraId="34DA79C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B64DE"/>
    <w:rsid w:val="000974FB"/>
    <w:rsid w:val="00380B71"/>
    <w:rsid w:val="00401AB8"/>
    <w:rsid w:val="008B64DE"/>
    <w:rsid w:val="00A23D6B"/>
    <w:rsid w:val="00BF7D0B"/>
    <w:rsid w:val="00C801A5"/>
    <w:rsid w:val="00D35C98"/>
    <w:rsid w:val="00D6117D"/>
    <w:rsid w:val="00F051D3"/>
    <w:rsid w:val="431B24F0"/>
    <w:rsid w:val="48EE7ABB"/>
    <w:rsid w:val="7DD46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he-I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character" w:styleId="5">
    <w:name w:val="page number"/>
    <w:basedOn w:val="4"/>
    <w:uiPriority w:val="0"/>
  </w:style>
  <w:style w:type="character" w:customStyle="1" w:styleId="6">
    <w:name w:val="页脚 Char"/>
    <w:basedOn w:val="4"/>
    <w:link w:val="2"/>
    <w:qFormat/>
    <w:uiPriority w:val="0"/>
    <w:rPr>
      <w:rFonts w:ascii="Times New Roman" w:hAnsi="Times New Roman" w:eastAsia="宋体" w:cs="Times New Roman"/>
      <w:sz w:val="18"/>
      <w:szCs w:val="18"/>
      <w:lang w:bidi="he-I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1844</Words>
  <Characters>1852</Characters>
  <Lines>13</Lines>
  <Paragraphs>3</Paragraphs>
  <TotalTime>1</TotalTime>
  <ScaleCrop>false</ScaleCrop>
  <LinksUpToDate>false</LinksUpToDate>
  <CharactersWithSpaces>1901</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2018-06-11T09:46:00Z</dcterms:created>
  <dc:creator>孙荣平</dc:creator>
  <cp:lastModifiedBy>胡宝瑞</cp:lastModifiedBy>
  <dcterms:modified xsi:type="dcterms:W3CDTF">2026-05-06T02:20:04Z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eyJoZGlkIjoiYTdiNjBlNWQ2ZDI5MTUxMmEzZTc0NGU5ODEwN2M1MDIiLCJ1c2VySWQiOiIxODAwMDEzOTg1In0=</vt:lpwstr>
  </property>
  <property fmtid="{D5CDD505-2E9C-101B-9397-08002B2CF9AE}" pid="3" name="KSOProductBuildVer">
    <vt:lpwstr>2052-12.1.0.25222</vt:lpwstr>
  </property>
  <property fmtid="{D5CDD505-2E9C-101B-9397-08002B2CF9AE}" pid="4" name="ICV">
    <vt:lpwstr>51FA2B1EB24043B78D8B5327C025EB90_12</vt:lpwstr>
  </property>
</Properties>
</file>